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E26C" w14:textId="77777777" w:rsidR="00571A51" w:rsidRDefault="00571A51" w:rsidP="00BF397F">
      <w:pPr>
        <w:pStyle w:val="Rubrik1"/>
      </w:pPr>
    </w:p>
    <w:p w14:paraId="4794CC1A" w14:textId="5B2107EC" w:rsidR="007E4072" w:rsidRDefault="00571A51" w:rsidP="00BF397F">
      <w:pPr>
        <w:pStyle w:val="Rubrik1"/>
      </w:pPr>
      <w:r>
        <w:t>Styrgrupp ASK 3 september</w:t>
      </w:r>
    </w:p>
    <w:p w14:paraId="347587A2" w14:textId="77777777" w:rsidR="00571A51" w:rsidRDefault="00571A51" w:rsidP="00571A51"/>
    <w:p w14:paraId="1C77DEFF" w14:textId="77777777" w:rsidR="00571A51" w:rsidRDefault="00571A51" w:rsidP="00571A51">
      <w:pPr>
        <w:rPr>
          <w:b/>
          <w:bCs/>
        </w:rPr>
      </w:pPr>
      <w:r>
        <w:rPr>
          <w:b/>
          <w:bCs/>
        </w:rPr>
        <w:t>Beslutspunkter</w:t>
      </w:r>
    </w:p>
    <w:p w14:paraId="3DB2A1F2" w14:textId="77777777" w:rsidR="00571A51" w:rsidRDefault="00571A51" w:rsidP="00571A51">
      <w:pPr>
        <w:rPr>
          <w:b/>
          <w:bCs/>
        </w:rPr>
      </w:pPr>
    </w:p>
    <w:p w14:paraId="08FB9B6E" w14:textId="77777777" w:rsidR="00571A51" w:rsidRDefault="00571A51" w:rsidP="00571A51">
      <w:pPr>
        <w:pStyle w:val="Liststycke"/>
        <w:numPr>
          <w:ilvl w:val="0"/>
          <w:numId w:val="1"/>
        </w:numPr>
        <w:rPr>
          <w:b/>
          <w:bCs/>
        </w:rPr>
      </w:pPr>
      <w:r>
        <w:rPr>
          <w:b/>
          <w:bCs/>
        </w:rPr>
        <w:t xml:space="preserve">ASK:s styrgrupp ger Projektenhet Kronoberg i uppdrag att ta fram ett projektdirektiv inför kommande ansökan ”Handslaget 2” </w:t>
      </w:r>
    </w:p>
    <w:p w14:paraId="37868E9F" w14:textId="77777777" w:rsidR="00571A51" w:rsidRDefault="00571A51" w:rsidP="00571A51">
      <w:pPr>
        <w:rPr>
          <w:b/>
          <w:bCs/>
        </w:rPr>
      </w:pPr>
    </w:p>
    <w:p w14:paraId="401A446D" w14:textId="77777777" w:rsidR="00571A51" w:rsidRDefault="00571A51" w:rsidP="00571A51">
      <w:pPr>
        <w:rPr>
          <w:color w:val="000000" w:themeColor="text1"/>
        </w:rPr>
      </w:pPr>
      <w:r>
        <w:rPr>
          <w:b/>
          <w:bCs/>
        </w:rPr>
        <w:t xml:space="preserve">Bakgrund; </w:t>
      </w:r>
      <w:r>
        <w:rPr>
          <w:color w:val="000000" w:themeColor="text1"/>
        </w:rPr>
        <w:t>Projektenhet Kronoberg driver ett framgångsrikt kompetensutvecklingsprojekt för utrikes födda i arbete, främst inom industri och vård - men metoderna fungerar även i andra branscher. Arbetsgivare har uttryckt behov av stöd i att handleda utrikesfödda, förbättra kommunikationen och effektivisera introduktion av ny personal. Effektiviteten skulle kunna bli ännu större med insatser som får hela arbetsplatsen att utvecklas. Dessa behov ryms bara delvis i nuvarande projekt, där fokus ligger på språkundervisning i svenska.</w:t>
      </w:r>
    </w:p>
    <w:p w14:paraId="4ABFDB32" w14:textId="77777777" w:rsidR="00571A51" w:rsidRDefault="00571A51" w:rsidP="00571A51">
      <w:pPr>
        <w:rPr>
          <w:color w:val="000000" w:themeColor="text1"/>
        </w:rPr>
      </w:pPr>
      <w:r>
        <w:rPr>
          <w:color w:val="000000" w:themeColor="text1"/>
        </w:rPr>
        <w:t>Därför överväger Projektenhet Kronoberg att söka ett nytt projekt - Handslaget 2 - med fokus på kompetensutveckling inom ”kulturkunskap” för arbetsgivare (HR, chefer, produktionsledare etcetera), eventuellt i kombination med fortsatt undervisning för arbetstagare. Troligtvis delas denna utmaning av hela Småland och Öarna. Det hade varit nyskapande, lärorikt och framför allt mycket roligt att arbeta tillsammans med andra kommuner i Gotlands, Kalmar och Jönköpings län.</w:t>
      </w:r>
    </w:p>
    <w:p w14:paraId="3D48DF96" w14:textId="77777777" w:rsidR="00571A51" w:rsidRDefault="00571A51" w:rsidP="00571A51">
      <w:pPr>
        <w:rPr>
          <w:color w:val="000000" w:themeColor="text1"/>
        </w:rPr>
      </w:pPr>
      <w:r>
        <w:rPr>
          <w:color w:val="000000" w:themeColor="text1"/>
        </w:rPr>
        <w:t>Projektenhet Kronoberg vill därför undersöka intresset för en gemensam ESF+-ansökan inom utlysningen POA1 2025-10-15 - 2026-03-06.</w:t>
      </w:r>
    </w:p>
    <w:p w14:paraId="2FB64FD7" w14:textId="77777777" w:rsidR="00571A51" w:rsidRPr="00B9509A" w:rsidRDefault="00571A51" w:rsidP="00571A51">
      <w:pPr>
        <w:pStyle w:val="Normalwebb"/>
        <w:rPr>
          <w:rFonts w:asciiTheme="majorHAnsi" w:hAnsiTheme="majorHAnsi"/>
          <w:color w:val="000000"/>
          <w:sz w:val="20"/>
          <w:szCs w:val="20"/>
        </w:rPr>
      </w:pPr>
      <w:r w:rsidRPr="00B9509A">
        <w:rPr>
          <w:rFonts w:asciiTheme="majorHAnsi" w:hAnsiTheme="majorHAnsi"/>
          <w:color w:val="000000"/>
          <w:sz w:val="20"/>
          <w:szCs w:val="20"/>
        </w:rPr>
        <w:t>Ansökan ska vara inne senast den 6 mars 2026 och Projektenheten avser att återkomma med ett förslag till projektdirektiv till mötet den 13 november 2025.</w:t>
      </w:r>
    </w:p>
    <w:p w14:paraId="0021B67D" w14:textId="77777777" w:rsidR="00571A51" w:rsidRDefault="00571A51" w:rsidP="00571A51">
      <w:pPr>
        <w:rPr>
          <w:color w:val="000000" w:themeColor="text1"/>
        </w:rPr>
      </w:pPr>
    </w:p>
    <w:p w14:paraId="2862828C" w14:textId="77777777" w:rsidR="00571A51" w:rsidRDefault="00571A51" w:rsidP="00571A51">
      <w:pPr>
        <w:rPr>
          <w:color w:val="000000" w:themeColor="text1"/>
        </w:rPr>
      </w:pPr>
    </w:p>
    <w:p w14:paraId="663703FC" w14:textId="77777777" w:rsidR="00571A51" w:rsidRDefault="00571A51" w:rsidP="00571A51">
      <w:pPr>
        <w:rPr>
          <w:color w:val="000000" w:themeColor="text1"/>
        </w:rPr>
      </w:pPr>
    </w:p>
    <w:p w14:paraId="67A0BB94" w14:textId="77777777" w:rsidR="00571A51" w:rsidRDefault="00571A51" w:rsidP="00571A51">
      <w:pPr>
        <w:rPr>
          <w:color w:val="000000" w:themeColor="text1"/>
        </w:rPr>
      </w:pPr>
    </w:p>
    <w:p w14:paraId="1C48FF39" w14:textId="77777777" w:rsidR="00571A51" w:rsidRDefault="00571A51" w:rsidP="00571A51">
      <w:pPr>
        <w:rPr>
          <w:color w:val="000000" w:themeColor="text1"/>
        </w:rPr>
      </w:pPr>
    </w:p>
    <w:p w14:paraId="3773FB1C" w14:textId="77777777" w:rsidR="00571A51" w:rsidRDefault="00571A51" w:rsidP="00571A51">
      <w:pPr>
        <w:pStyle w:val="Liststycke"/>
        <w:numPr>
          <w:ilvl w:val="0"/>
          <w:numId w:val="1"/>
        </w:numPr>
        <w:rPr>
          <w:b/>
          <w:bCs/>
          <w:color w:val="000000" w:themeColor="text1"/>
        </w:rPr>
      </w:pPr>
      <w:r>
        <w:rPr>
          <w:b/>
          <w:bCs/>
          <w:color w:val="000000" w:themeColor="text1"/>
        </w:rPr>
        <w:t>ASK:s styrgrupp ger Projektenhet Kronoberg i uppdrag att ta fram ett projektdirektiv inför kommande ansökan med inriktning på långtidsarbetslösa.</w:t>
      </w:r>
    </w:p>
    <w:p w14:paraId="77752CFF" w14:textId="77777777" w:rsidR="00571A51" w:rsidRDefault="00571A51" w:rsidP="00571A51">
      <w:pPr>
        <w:rPr>
          <w:b/>
          <w:bCs/>
          <w:color w:val="000000" w:themeColor="text1"/>
        </w:rPr>
      </w:pPr>
    </w:p>
    <w:p w14:paraId="654C2BF2" w14:textId="77777777" w:rsidR="00571A51" w:rsidRDefault="00571A51" w:rsidP="00571A51">
      <w:pPr>
        <w:pStyle w:val="Normalwebb"/>
        <w:rPr>
          <w:rFonts w:asciiTheme="minorHAnsi" w:hAnsiTheme="minorHAnsi"/>
          <w:color w:val="000000"/>
          <w:sz w:val="27"/>
          <w:szCs w:val="27"/>
        </w:rPr>
      </w:pPr>
      <w:r>
        <w:rPr>
          <w:rFonts w:asciiTheme="minorHAnsi" w:hAnsiTheme="minorHAnsi"/>
          <w:b/>
          <w:bCs/>
          <w:color w:val="000000" w:themeColor="text1"/>
        </w:rPr>
        <w:t xml:space="preserve">Bakgrund; </w:t>
      </w:r>
    </w:p>
    <w:p w14:paraId="363EBFC0" w14:textId="77777777" w:rsidR="00571A51" w:rsidRPr="00281339" w:rsidRDefault="00571A51" w:rsidP="00571A51">
      <w:pPr>
        <w:pStyle w:val="Normalwebb"/>
        <w:rPr>
          <w:rFonts w:asciiTheme="majorHAnsi" w:hAnsiTheme="majorHAnsi"/>
          <w:color w:val="000000"/>
          <w:sz w:val="20"/>
          <w:szCs w:val="20"/>
        </w:rPr>
      </w:pPr>
      <w:r w:rsidRPr="00281339">
        <w:rPr>
          <w:rFonts w:asciiTheme="majorHAnsi" w:hAnsiTheme="majorHAnsi"/>
          <w:color w:val="000000"/>
          <w:sz w:val="20"/>
          <w:szCs w:val="20"/>
        </w:rPr>
        <w:t xml:space="preserve">Styrgrupp ASK uppdrog till Projektenhet Kronoberg 2025-04-29 att fortsätta det påbörjade arbetet med beaktande av de synpunkter som inkommit från kommunerna och genom Forum. Forum i sin tur tryckte på att använda erfarenheter från tidigare projekt. </w:t>
      </w:r>
    </w:p>
    <w:p w14:paraId="204F049D" w14:textId="77777777" w:rsidR="00571A51" w:rsidRPr="00281339" w:rsidRDefault="00571A51" w:rsidP="00571A51">
      <w:pPr>
        <w:rPr>
          <w:rFonts w:asciiTheme="majorHAnsi" w:hAnsiTheme="majorHAnsi"/>
          <w:szCs w:val="20"/>
        </w:rPr>
      </w:pPr>
      <w:r w:rsidRPr="00281339">
        <w:rPr>
          <w:rFonts w:asciiTheme="majorHAnsi" w:hAnsiTheme="majorHAnsi"/>
          <w:color w:val="000000"/>
          <w:szCs w:val="20"/>
        </w:rPr>
        <w:t xml:space="preserve">I den workshop som ASK:s verksamhetsgrupp hade den 25 maj 2025 diskuterades också de olika projektidéerna och när det gäller långtidsarbetslösa formulerades följande kortsiktiga mål; </w:t>
      </w:r>
    </w:p>
    <w:p w14:paraId="1270C90A" w14:textId="77777777" w:rsidR="00571A51" w:rsidRPr="00281339" w:rsidRDefault="00571A51" w:rsidP="00571A51">
      <w:pPr>
        <w:pStyle w:val="Liststycke"/>
        <w:numPr>
          <w:ilvl w:val="0"/>
          <w:numId w:val="2"/>
        </w:numPr>
        <w:rPr>
          <w:rFonts w:asciiTheme="majorHAnsi" w:hAnsiTheme="majorHAnsi"/>
          <w:sz w:val="20"/>
          <w:szCs w:val="20"/>
        </w:rPr>
      </w:pPr>
      <w:r w:rsidRPr="00281339">
        <w:rPr>
          <w:rFonts w:asciiTheme="majorHAnsi" w:hAnsiTheme="majorHAnsi"/>
          <w:sz w:val="20"/>
          <w:szCs w:val="20"/>
        </w:rPr>
        <w:t>Ökad samverkan/kommunikation kring gruppen</w:t>
      </w:r>
    </w:p>
    <w:p w14:paraId="0BDD3B7C" w14:textId="77777777" w:rsidR="00571A51" w:rsidRPr="00281339" w:rsidRDefault="00571A51" w:rsidP="00571A51">
      <w:pPr>
        <w:pStyle w:val="Liststycke"/>
        <w:numPr>
          <w:ilvl w:val="0"/>
          <w:numId w:val="2"/>
        </w:numPr>
        <w:rPr>
          <w:rFonts w:asciiTheme="majorHAnsi" w:hAnsiTheme="majorHAnsi"/>
          <w:sz w:val="20"/>
          <w:szCs w:val="20"/>
        </w:rPr>
      </w:pPr>
      <w:r w:rsidRPr="00281339">
        <w:rPr>
          <w:rFonts w:asciiTheme="majorHAnsi" w:hAnsiTheme="majorHAnsi"/>
          <w:sz w:val="20"/>
          <w:szCs w:val="20"/>
        </w:rPr>
        <w:t>Kartläggning av behov och efterfrågan</w:t>
      </w:r>
    </w:p>
    <w:p w14:paraId="413FB606" w14:textId="77777777" w:rsidR="00571A51" w:rsidRPr="00281339" w:rsidRDefault="00571A51" w:rsidP="00571A51">
      <w:pPr>
        <w:pStyle w:val="Liststycke"/>
        <w:rPr>
          <w:rFonts w:asciiTheme="majorHAnsi" w:hAnsiTheme="majorHAnsi"/>
          <w:sz w:val="20"/>
          <w:szCs w:val="20"/>
        </w:rPr>
      </w:pPr>
    </w:p>
    <w:p w14:paraId="4436E3F0" w14:textId="77777777" w:rsidR="00571A51" w:rsidRPr="00281339" w:rsidRDefault="00571A51" w:rsidP="00571A51">
      <w:pPr>
        <w:pStyle w:val="Normalwebb"/>
        <w:rPr>
          <w:rFonts w:asciiTheme="majorHAnsi" w:hAnsiTheme="majorHAnsi"/>
          <w:color w:val="000000"/>
          <w:sz w:val="20"/>
          <w:szCs w:val="20"/>
        </w:rPr>
      </w:pPr>
      <w:r w:rsidRPr="00281339">
        <w:rPr>
          <w:rFonts w:asciiTheme="majorHAnsi" w:hAnsiTheme="majorHAnsi"/>
          <w:color w:val="000000"/>
          <w:sz w:val="20"/>
          <w:szCs w:val="20"/>
        </w:rPr>
        <w:t xml:space="preserve">Tanke: </w:t>
      </w:r>
    </w:p>
    <w:p w14:paraId="08D34D46" w14:textId="77777777" w:rsidR="00571A51" w:rsidRPr="00281339" w:rsidRDefault="00571A51" w:rsidP="00571A51">
      <w:pPr>
        <w:pStyle w:val="Normalwebb"/>
        <w:rPr>
          <w:rFonts w:asciiTheme="majorHAnsi" w:hAnsiTheme="majorHAnsi"/>
          <w:color w:val="000000"/>
          <w:sz w:val="20"/>
          <w:szCs w:val="20"/>
        </w:rPr>
      </w:pPr>
      <w:r w:rsidRPr="00281339">
        <w:rPr>
          <w:rFonts w:asciiTheme="majorHAnsi" w:hAnsiTheme="majorHAnsi"/>
          <w:color w:val="000000"/>
          <w:sz w:val="20"/>
          <w:szCs w:val="20"/>
        </w:rPr>
        <w:t>Något som visat sig ge mycket positiva resultat och som är en vedertagen metod inom hälso-och sjukvård och socialpsykiatri är ”</w:t>
      </w:r>
      <w:proofErr w:type="spellStart"/>
      <w:r w:rsidRPr="00281339">
        <w:rPr>
          <w:rFonts w:asciiTheme="majorHAnsi" w:hAnsiTheme="majorHAnsi"/>
          <w:color w:val="000000"/>
          <w:sz w:val="20"/>
          <w:szCs w:val="20"/>
        </w:rPr>
        <w:t>peer</w:t>
      </w:r>
      <w:proofErr w:type="spellEnd"/>
      <w:r w:rsidRPr="00281339">
        <w:rPr>
          <w:rFonts w:asciiTheme="majorHAnsi" w:hAnsiTheme="majorHAnsi"/>
          <w:color w:val="000000"/>
          <w:sz w:val="20"/>
          <w:szCs w:val="20"/>
        </w:rPr>
        <w:t xml:space="preserve"> support”. </w:t>
      </w:r>
    </w:p>
    <w:p w14:paraId="2D483D2A" w14:textId="77777777" w:rsidR="00571A51" w:rsidRPr="00281339" w:rsidRDefault="00571A51" w:rsidP="00571A51">
      <w:pPr>
        <w:pStyle w:val="Normalwebb"/>
        <w:rPr>
          <w:rFonts w:asciiTheme="majorHAnsi" w:hAnsiTheme="majorHAnsi"/>
          <w:color w:val="000000"/>
          <w:sz w:val="20"/>
          <w:szCs w:val="20"/>
        </w:rPr>
      </w:pPr>
      <w:r w:rsidRPr="00281339">
        <w:rPr>
          <w:rFonts w:asciiTheme="majorHAnsi" w:hAnsiTheme="majorHAnsi"/>
          <w:color w:val="000000"/>
          <w:sz w:val="20"/>
          <w:szCs w:val="20"/>
        </w:rPr>
        <w:t xml:space="preserve">Projektenheten arbetar med att ta fram en projektidé som går ut på att använda </w:t>
      </w:r>
      <w:proofErr w:type="spellStart"/>
      <w:r w:rsidRPr="00281339">
        <w:rPr>
          <w:rFonts w:asciiTheme="majorHAnsi" w:hAnsiTheme="majorHAnsi"/>
          <w:color w:val="000000"/>
          <w:sz w:val="20"/>
          <w:szCs w:val="20"/>
        </w:rPr>
        <w:t>peer</w:t>
      </w:r>
      <w:proofErr w:type="spellEnd"/>
      <w:r w:rsidRPr="00281339">
        <w:rPr>
          <w:rFonts w:asciiTheme="majorHAnsi" w:hAnsiTheme="majorHAnsi"/>
          <w:color w:val="000000"/>
          <w:sz w:val="20"/>
          <w:szCs w:val="20"/>
        </w:rPr>
        <w:t xml:space="preserve"> support även inom arbetsmarknadsområdet, där personer som har erfarenhet av arbetslöshet kan fungera som mentorer för personer i långtidsarbetslöshet, detta för att stärka den enskilda individen, ge den nya sammanhang och vägar framåt.</w:t>
      </w:r>
    </w:p>
    <w:p w14:paraId="475F39B7" w14:textId="77777777" w:rsidR="00571A51" w:rsidRPr="00281339" w:rsidRDefault="00571A51" w:rsidP="00571A51">
      <w:pPr>
        <w:pStyle w:val="Normalwebb"/>
        <w:rPr>
          <w:rFonts w:asciiTheme="majorHAnsi" w:hAnsiTheme="majorHAnsi"/>
          <w:color w:val="000000"/>
          <w:sz w:val="20"/>
          <w:szCs w:val="20"/>
        </w:rPr>
      </w:pPr>
      <w:r w:rsidRPr="00281339">
        <w:rPr>
          <w:rFonts w:asciiTheme="majorHAnsi" w:hAnsiTheme="majorHAnsi"/>
          <w:color w:val="000000"/>
          <w:sz w:val="20"/>
          <w:szCs w:val="20"/>
        </w:rPr>
        <w:t>Ansökan ska vara inne senast den 6 mars 2026 och Projektenheten avser att återkomma med ett förslag till projektdirektiv till mötet den 13 november 2025.</w:t>
      </w:r>
    </w:p>
    <w:p w14:paraId="2B3609EF" w14:textId="77777777" w:rsidR="00571A51" w:rsidRPr="00281339" w:rsidRDefault="00571A51" w:rsidP="00571A51">
      <w:pPr>
        <w:rPr>
          <w:rFonts w:asciiTheme="majorHAnsi" w:hAnsiTheme="majorHAnsi"/>
          <w:color w:val="000000" w:themeColor="text1"/>
          <w:szCs w:val="20"/>
        </w:rPr>
      </w:pPr>
      <w:r w:rsidRPr="00281339">
        <w:rPr>
          <w:rFonts w:asciiTheme="majorHAnsi" w:hAnsiTheme="majorHAnsi"/>
          <w:color w:val="000000" w:themeColor="text1"/>
          <w:szCs w:val="20"/>
        </w:rPr>
        <w:t>Aktuell utlysning</w:t>
      </w:r>
      <w:r w:rsidRPr="00281339">
        <w:rPr>
          <w:rFonts w:asciiTheme="majorHAnsi" w:hAnsiTheme="majorHAnsi"/>
          <w:b/>
          <w:bCs/>
          <w:color w:val="000000" w:themeColor="text1"/>
          <w:szCs w:val="20"/>
        </w:rPr>
        <w:t xml:space="preserve">: </w:t>
      </w:r>
      <w:r w:rsidRPr="00281339">
        <w:rPr>
          <w:rFonts w:asciiTheme="majorHAnsi" w:hAnsiTheme="majorHAnsi"/>
          <w:color w:val="000000" w:themeColor="text1"/>
          <w:szCs w:val="20"/>
        </w:rPr>
        <w:t>POA2 2025-10-15 -2026-03-06</w:t>
      </w:r>
    </w:p>
    <w:p w14:paraId="5327D13E" w14:textId="77777777" w:rsidR="00571A51" w:rsidRPr="00281339" w:rsidRDefault="00571A51" w:rsidP="00571A51">
      <w:pPr>
        <w:rPr>
          <w:rFonts w:asciiTheme="majorHAnsi" w:hAnsiTheme="majorHAnsi"/>
          <w:b/>
          <w:bCs/>
          <w:color w:val="000000" w:themeColor="text1"/>
          <w:szCs w:val="20"/>
        </w:rPr>
      </w:pPr>
    </w:p>
    <w:p w14:paraId="399312F0" w14:textId="77777777" w:rsidR="00571A51" w:rsidRDefault="00571A51" w:rsidP="00571A51">
      <w:pPr>
        <w:rPr>
          <w:color w:val="000000" w:themeColor="text1"/>
        </w:rPr>
      </w:pPr>
    </w:p>
    <w:p w14:paraId="5A4A4BBD" w14:textId="77777777" w:rsidR="00571A51" w:rsidRDefault="00571A51" w:rsidP="00571A51">
      <w:pPr>
        <w:rPr>
          <w:color w:val="000000" w:themeColor="text1"/>
        </w:rPr>
      </w:pPr>
    </w:p>
    <w:p w14:paraId="6F488798" w14:textId="77777777" w:rsidR="00571A51" w:rsidRDefault="00571A51" w:rsidP="00571A51">
      <w:pPr>
        <w:rPr>
          <w:color w:val="000000" w:themeColor="text1"/>
        </w:rPr>
      </w:pPr>
    </w:p>
    <w:p w14:paraId="4C86CEAD" w14:textId="77777777" w:rsidR="00571A51" w:rsidRPr="00281339" w:rsidRDefault="00571A51" w:rsidP="00571A51">
      <w:pPr>
        <w:rPr>
          <w:b/>
          <w:bCs/>
          <w:szCs w:val="20"/>
        </w:rPr>
      </w:pPr>
      <w:r w:rsidRPr="00281339">
        <w:rPr>
          <w:b/>
          <w:bCs/>
          <w:szCs w:val="20"/>
        </w:rPr>
        <w:lastRenderedPageBreak/>
        <w:t>Rapporter</w:t>
      </w:r>
    </w:p>
    <w:p w14:paraId="6AB39172" w14:textId="77777777" w:rsidR="00571A51" w:rsidRPr="00281339" w:rsidRDefault="00571A51" w:rsidP="00571A51">
      <w:pPr>
        <w:rPr>
          <w:b/>
          <w:bCs/>
          <w:szCs w:val="20"/>
        </w:rPr>
      </w:pPr>
    </w:p>
    <w:p w14:paraId="05DFB103" w14:textId="77777777" w:rsidR="00571A51" w:rsidRPr="00281339" w:rsidRDefault="00571A51" w:rsidP="00571A51">
      <w:pPr>
        <w:pStyle w:val="Liststycke"/>
        <w:numPr>
          <w:ilvl w:val="0"/>
          <w:numId w:val="3"/>
        </w:numPr>
        <w:rPr>
          <w:b/>
          <w:bCs/>
          <w:sz w:val="20"/>
          <w:szCs w:val="20"/>
        </w:rPr>
      </w:pPr>
      <w:r w:rsidRPr="00281339">
        <w:rPr>
          <w:b/>
          <w:bCs/>
          <w:sz w:val="20"/>
          <w:szCs w:val="20"/>
        </w:rPr>
        <w:t>Rapport från pågående projekt</w:t>
      </w:r>
    </w:p>
    <w:p w14:paraId="71967776" w14:textId="77777777" w:rsidR="00571A51" w:rsidRPr="00281339" w:rsidRDefault="00571A51" w:rsidP="00571A51">
      <w:pPr>
        <w:rPr>
          <w:szCs w:val="20"/>
        </w:rPr>
      </w:pPr>
      <w:r w:rsidRPr="00281339">
        <w:rPr>
          <w:szCs w:val="20"/>
        </w:rPr>
        <w:t>Muntlig rapport</w:t>
      </w:r>
    </w:p>
    <w:p w14:paraId="3471CCA0" w14:textId="77777777" w:rsidR="00571A51" w:rsidRPr="00281339" w:rsidRDefault="00571A51" w:rsidP="00571A51">
      <w:pPr>
        <w:rPr>
          <w:b/>
          <w:bCs/>
          <w:szCs w:val="20"/>
        </w:rPr>
      </w:pPr>
    </w:p>
    <w:p w14:paraId="0CC3D930" w14:textId="77777777" w:rsidR="00571A51" w:rsidRPr="00281339" w:rsidRDefault="00571A51" w:rsidP="00571A51">
      <w:pPr>
        <w:pStyle w:val="Liststycke"/>
        <w:numPr>
          <w:ilvl w:val="0"/>
          <w:numId w:val="3"/>
        </w:numPr>
        <w:rPr>
          <w:b/>
          <w:bCs/>
          <w:sz w:val="20"/>
          <w:szCs w:val="20"/>
        </w:rPr>
      </w:pPr>
      <w:r w:rsidRPr="00281339">
        <w:rPr>
          <w:b/>
          <w:bCs/>
          <w:sz w:val="20"/>
          <w:szCs w:val="20"/>
        </w:rPr>
        <w:t>”</w:t>
      </w:r>
      <w:proofErr w:type="gramStart"/>
      <w:r w:rsidRPr="00281339">
        <w:rPr>
          <w:b/>
          <w:bCs/>
          <w:sz w:val="20"/>
          <w:szCs w:val="20"/>
        </w:rPr>
        <w:t>För -handslaget</w:t>
      </w:r>
      <w:proofErr w:type="gramEnd"/>
      <w:r w:rsidRPr="00281339">
        <w:rPr>
          <w:b/>
          <w:bCs/>
          <w:sz w:val="20"/>
          <w:szCs w:val="20"/>
        </w:rPr>
        <w:t>”</w:t>
      </w:r>
    </w:p>
    <w:p w14:paraId="506FCFB7" w14:textId="77777777" w:rsidR="00571A51" w:rsidRPr="00281339" w:rsidRDefault="00571A51" w:rsidP="00571A51">
      <w:pPr>
        <w:rPr>
          <w:b/>
          <w:bCs/>
          <w:szCs w:val="20"/>
        </w:rPr>
      </w:pPr>
    </w:p>
    <w:p w14:paraId="6C80920B" w14:textId="77777777" w:rsidR="00571A51" w:rsidRDefault="00571A51" w:rsidP="00571A51">
      <w:pPr>
        <w:rPr>
          <w:b/>
          <w:bCs/>
        </w:rPr>
      </w:pPr>
      <w:r>
        <w:rPr>
          <w:b/>
          <w:bCs/>
        </w:rPr>
        <w:t xml:space="preserve">Bakgrund: </w:t>
      </w:r>
    </w:p>
    <w:p w14:paraId="1B6FA5C9" w14:textId="77777777" w:rsidR="00571A51" w:rsidRDefault="00571A51" w:rsidP="00571A51">
      <w:pPr>
        <w:rPr>
          <w:color w:val="000000"/>
          <w:sz w:val="27"/>
          <w:szCs w:val="27"/>
        </w:rPr>
      </w:pPr>
      <w:r>
        <w:t>Styrgrupp ASK gav 2025-04-29 Projektenhet Kronoberg följande uppdrag</w:t>
      </w:r>
      <w:r>
        <w:rPr>
          <w:b/>
          <w:bCs/>
        </w:rPr>
        <w:t>:</w:t>
      </w:r>
      <w:r>
        <w:rPr>
          <w:color w:val="000000"/>
          <w:sz w:val="27"/>
          <w:szCs w:val="27"/>
        </w:rPr>
        <w:t xml:space="preserve"> </w:t>
      </w:r>
    </w:p>
    <w:p w14:paraId="2537D82D" w14:textId="77777777" w:rsidR="00571A51" w:rsidRDefault="00571A51" w:rsidP="00571A51">
      <w:pPr>
        <w:rPr>
          <w:b/>
          <w:bCs/>
          <w:i/>
          <w:iCs/>
          <w:sz w:val="24"/>
          <w:szCs w:val="24"/>
        </w:rPr>
      </w:pPr>
      <w:r>
        <w:rPr>
          <w:i/>
          <w:iCs/>
          <w:color w:val="000000"/>
        </w:rPr>
        <w:t>Uppdra åt Projektenhet Kronoberg att ta fram projektdirektiv till ”Förhandslaget” som kan leda till en ansökan till ESF i september 2025.</w:t>
      </w:r>
    </w:p>
    <w:p w14:paraId="6A6D0D1D" w14:textId="77777777" w:rsidR="00571A51" w:rsidRDefault="00571A51" w:rsidP="00571A51">
      <w:r>
        <w:t>Projektenheten har arbetat vidare med frågan och konstaterat att det inte finns ”traditionella” medel att söka till denna grupp (timanställda och vikarier) eftersom dessa i formell mening inte är arbetslösa. Projektenheten arbetar vidare med att hitta andra finansieringsmöjligheter och återkommer i frågan.</w:t>
      </w:r>
    </w:p>
    <w:p w14:paraId="749CF869" w14:textId="77777777" w:rsidR="00571A51" w:rsidRPr="00281339" w:rsidRDefault="00571A51" w:rsidP="00571A51">
      <w:pPr>
        <w:rPr>
          <w:szCs w:val="20"/>
        </w:rPr>
      </w:pPr>
    </w:p>
    <w:p w14:paraId="44F2BD0B" w14:textId="77777777" w:rsidR="00571A51" w:rsidRPr="00281339" w:rsidRDefault="00571A51" w:rsidP="00571A51">
      <w:pPr>
        <w:pStyle w:val="Liststycke"/>
        <w:numPr>
          <w:ilvl w:val="0"/>
          <w:numId w:val="3"/>
        </w:numPr>
        <w:rPr>
          <w:sz w:val="20"/>
          <w:szCs w:val="20"/>
        </w:rPr>
      </w:pPr>
      <w:r w:rsidRPr="00281339">
        <w:rPr>
          <w:sz w:val="20"/>
          <w:szCs w:val="20"/>
        </w:rPr>
        <w:t>Per Capsulam-beslut</w:t>
      </w:r>
    </w:p>
    <w:p w14:paraId="2F4B343A" w14:textId="77777777" w:rsidR="00571A51" w:rsidRPr="00281339" w:rsidRDefault="00571A51" w:rsidP="00571A51">
      <w:pPr>
        <w:rPr>
          <w:szCs w:val="20"/>
        </w:rPr>
      </w:pPr>
      <w:r w:rsidRPr="00281339">
        <w:rPr>
          <w:szCs w:val="20"/>
        </w:rPr>
        <w:t>Muntlig rapport</w:t>
      </w:r>
    </w:p>
    <w:p w14:paraId="731F57C1" w14:textId="77777777" w:rsidR="00571A51" w:rsidRPr="00281339" w:rsidRDefault="00571A51" w:rsidP="00571A51">
      <w:pPr>
        <w:pStyle w:val="Liststycke"/>
        <w:numPr>
          <w:ilvl w:val="0"/>
          <w:numId w:val="3"/>
        </w:numPr>
        <w:rPr>
          <w:sz w:val="20"/>
          <w:szCs w:val="20"/>
        </w:rPr>
      </w:pPr>
      <w:r w:rsidRPr="00281339">
        <w:rPr>
          <w:sz w:val="20"/>
          <w:szCs w:val="20"/>
        </w:rPr>
        <w:t>ASF Växjö</w:t>
      </w:r>
    </w:p>
    <w:p w14:paraId="14767A48" w14:textId="77777777" w:rsidR="00571A51" w:rsidRPr="00281339" w:rsidRDefault="00571A51" w:rsidP="00571A51">
      <w:pPr>
        <w:rPr>
          <w:szCs w:val="20"/>
        </w:rPr>
      </w:pPr>
      <w:r w:rsidRPr="00281339">
        <w:rPr>
          <w:szCs w:val="20"/>
        </w:rPr>
        <w:t>Muntlig rapport</w:t>
      </w:r>
    </w:p>
    <w:p w14:paraId="203DD6AD" w14:textId="77777777" w:rsidR="00571A51" w:rsidRPr="00281339" w:rsidRDefault="00571A51" w:rsidP="00571A51">
      <w:pPr>
        <w:rPr>
          <w:szCs w:val="20"/>
        </w:rPr>
      </w:pPr>
    </w:p>
    <w:p w14:paraId="7F617F5D" w14:textId="77777777" w:rsidR="00571A51" w:rsidRPr="00281339" w:rsidRDefault="00571A51" w:rsidP="00571A51">
      <w:pPr>
        <w:rPr>
          <w:b/>
          <w:bCs/>
          <w:szCs w:val="20"/>
        </w:rPr>
      </w:pPr>
      <w:r w:rsidRPr="00281339">
        <w:rPr>
          <w:b/>
          <w:bCs/>
          <w:szCs w:val="20"/>
        </w:rPr>
        <w:t>Övriga frågor</w:t>
      </w:r>
    </w:p>
    <w:p w14:paraId="5A600ECA" w14:textId="77777777" w:rsidR="00571A51" w:rsidRDefault="00571A51" w:rsidP="00571A51">
      <w:pPr>
        <w:rPr>
          <w:b/>
          <w:bCs/>
        </w:rPr>
      </w:pPr>
    </w:p>
    <w:p w14:paraId="2927CD89" w14:textId="77777777" w:rsidR="00571A51" w:rsidRPr="00571A51" w:rsidRDefault="00571A51" w:rsidP="00571A51"/>
    <w:sectPr w:rsidR="00571A51" w:rsidRPr="00571A51" w:rsidSect="00617FEB">
      <w:headerReference w:type="default" r:id="rId11"/>
      <w:footerReference w:type="even" r:id="rId12"/>
      <w:footerReference w:type="default" r:id="rId13"/>
      <w:footerReference w:type="first" r:id="rId14"/>
      <w:pgSz w:w="11906" w:h="16838"/>
      <w:pgMar w:top="2552" w:right="1418" w:bottom="1985"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E575" w14:textId="77777777" w:rsidR="00624FBE" w:rsidRDefault="00624FBE" w:rsidP="007E4072">
      <w:pPr>
        <w:spacing w:after="0" w:line="240" w:lineRule="auto"/>
      </w:pPr>
      <w:r>
        <w:separator/>
      </w:r>
    </w:p>
  </w:endnote>
  <w:endnote w:type="continuationSeparator" w:id="0">
    <w:p w14:paraId="77CD0124" w14:textId="77777777" w:rsidR="00624FBE" w:rsidRDefault="00624FBE" w:rsidP="007E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äxjö Now">
    <w:altName w:val="Calibri"/>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altName w:val="Lora"/>
    <w:charset w:val="00"/>
    <w:family w:val="auto"/>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D989" w14:textId="3B1D56E6" w:rsidR="00571A51" w:rsidRDefault="00571A51">
    <w:pPr>
      <w:pStyle w:val="Sidfot"/>
    </w:pPr>
    <w:r>
      <w:rPr>
        <w:noProof/>
      </w:rPr>
      <mc:AlternateContent>
        <mc:Choice Requires="wps">
          <w:drawing>
            <wp:anchor distT="0" distB="0" distL="0" distR="0" simplePos="0" relativeHeight="251660288" behindDoc="0" locked="0" layoutInCell="1" allowOverlap="1" wp14:anchorId="6F9B96BC" wp14:editId="05260FB2">
              <wp:simplePos x="635" y="635"/>
              <wp:positionH relativeFrom="page">
                <wp:align>left</wp:align>
              </wp:positionH>
              <wp:positionV relativeFrom="page">
                <wp:align>bottom</wp:align>
              </wp:positionV>
              <wp:extent cx="1490980" cy="376555"/>
              <wp:effectExtent l="0" t="0" r="13970" b="0"/>
              <wp:wrapNone/>
              <wp:docPr id="441051590" name="Textruta 2" descr="Informationsklassning: 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90980" cy="376555"/>
                      </a:xfrm>
                      <a:prstGeom prst="rect">
                        <a:avLst/>
                      </a:prstGeom>
                      <a:noFill/>
                      <a:ln>
                        <a:noFill/>
                      </a:ln>
                    </wps:spPr>
                    <wps:txbx>
                      <w:txbxContent>
                        <w:p w14:paraId="3BB3A472" w14:textId="75B87577" w:rsidR="00571A51" w:rsidRPr="00571A51" w:rsidRDefault="00571A51" w:rsidP="00571A51">
                          <w:pPr>
                            <w:spacing w:after="0"/>
                            <w:rPr>
                              <w:rFonts w:ascii="Calibri" w:eastAsia="Calibri" w:hAnsi="Calibri" w:cs="Calibri"/>
                              <w:noProof/>
                              <w:color w:val="000000"/>
                              <w:sz w:val="16"/>
                              <w:szCs w:val="16"/>
                            </w:rPr>
                          </w:pPr>
                          <w:r w:rsidRPr="00571A51">
                            <w:rPr>
                              <w:rFonts w:ascii="Calibri" w:eastAsia="Calibri" w:hAnsi="Calibri" w:cs="Calibri"/>
                              <w:noProof/>
                              <w:color w:val="000000"/>
                              <w:sz w:val="16"/>
                              <w:szCs w:val="16"/>
                            </w:rPr>
                            <w:t>Informationsklassning: 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9B96BC" id="_x0000_t202" coordsize="21600,21600" o:spt="202" path="m,l,21600r21600,l21600,xe">
              <v:stroke joinstyle="miter"/>
              <v:path gradientshapeok="t" o:connecttype="rect"/>
            </v:shapetype>
            <v:shape id="Textruta 2" o:spid="_x0000_s1026" type="#_x0000_t202" alt="Informationsklassning: Öppen" style="position:absolute;margin-left:0;margin-top:0;width:117.4pt;height:29.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" filled="f" stroked="f">
              <v:textbox style="mso-fit-shape-to-text:t" inset="20pt,0,0,15pt">
                <w:txbxContent>
                  <w:p w14:paraId="3BB3A472" w14:textId="75B87577" w:rsidR="00571A51" w:rsidRPr="00571A51" w:rsidRDefault="00571A51" w:rsidP="00571A51">
                    <w:pPr>
                      <w:spacing w:after="0"/>
                      <w:rPr>
                        <w:rFonts w:ascii="Calibri" w:eastAsia="Calibri" w:hAnsi="Calibri" w:cs="Calibri"/>
                        <w:noProof/>
                        <w:color w:val="000000"/>
                        <w:sz w:val="16"/>
                        <w:szCs w:val="16"/>
                      </w:rPr>
                    </w:pPr>
                    <w:r w:rsidRPr="00571A51">
                      <w:rPr>
                        <w:rFonts w:ascii="Calibri" w:eastAsia="Calibri" w:hAnsi="Calibri" w:cs="Calibri"/>
                        <w:noProof/>
                        <w:color w:val="000000"/>
                        <w:sz w:val="16"/>
                        <w:szCs w:val="16"/>
                      </w:rPr>
                      <w:t>Informationsklassning: Öppen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7A40" w14:textId="27132C8D" w:rsidR="00571A51" w:rsidRDefault="00571A51">
    <w:pPr>
      <w:pStyle w:val="Sidfot"/>
    </w:pPr>
    <w:r>
      <w:rPr>
        <w:noProof/>
      </w:rPr>
      <mc:AlternateContent>
        <mc:Choice Requires="wps">
          <w:drawing>
            <wp:anchor distT="0" distB="0" distL="0" distR="0" simplePos="0" relativeHeight="251661312" behindDoc="0" locked="0" layoutInCell="1" allowOverlap="1" wp14:anchorId="25A0EB99" wp14:editId="45115E9D">
              <wp:simplePos x="635" y="635"/>
              <wp:positionH relativeFrom="page">
                <wp:align>left</wp:align>
              </wp:positionH>
              <wp:positionV relativeFrom="page">
                <wp:align>bottom</wp:align>
              </wp:positionV>
              <wp:extent cx="1490980" cy="376555"/>
              <wp:effectExtent l="0" t="0" r="13970" b="0"/>
              <wp:wrapNone/>
              <wp:docPr id="227542590" name="Textruta 3" descr="Informationsklassning: 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90980" cy="376555"/>
                      </a:xfrm>
                      <a:prstGeom prst="rect">
                        <a:avLst/>
                      </a:prstGeom>
                      <a:noFill/>
                      <a:ln>
                        <a:noFill/>
                      </a:ln>
                    </wps:spPr>
                    <wps:txbx>
                      <w:txbxContent>
                        <w:p w14:paraId="3CEA9FE4" w14:textId="1004BB62" w:rsidR="00571A51" w:rsidRPr="00571A51" w:rsidRDefault="00571A51" w:rsidP="00571A51">
                          <w:pPr>
                            <w:spacing w:after="0"/>
                            <w:rPr>
                              <w:rFonts w:ascii="Calibri" w:eastAsia="Calibri" w:hAnsi="Calibri" w:cs="Calibri"/>
                              <w:noProof/>
                              <w:color w:val="000000"/>
                              <w:sz w:val="16"/>
                              <w:szCs w:val="16"/>
                            </w:rPr>
                          </w:pPr>
                          <w:r w:rsidRPr="00571A51">
                            <w:rPr>
                              <w:rFonts w:ascii="Calibri" w:eastAsia="Calibri" w:hAnsi="Calibri" w:cs="Calibri"/>
                              <w:noProof/>
                              <w:color w:val="000000"/>
                              <w:sz w:val="16"/>
                              <w:szCs w:val="16"/>
                            </w:rPr>
                            <w:t>Informationsklassning: 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A0EB99" id="_x0000_t202" coordsize="21600,21600" o:spt="202" path="m,l,21600r21600,l21600,xe">
              <v:stroke joinstyle="miter"/>
              <v:path gradientshapeok="t" o:connecttype="rect"/>
            </v:shapetype>
            <v:shape id="Textruta 3" o:spid="_x0000_s1027" type="#_x0000_t202" alt="Informationsklassning: Öppen" style="position:absolute;margin-left:0;margin-top:0;width:117.4pt;height:29.6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" filled="f" stroked="f">
              <v:textbox style="mso-fit-shape-to-text:t" inset="20pt,0,0,15pt">
                <w:txbxContent>
                  <w:p w14:paraId="3CEA9FE4" w14:textId="1004BB62" w:rsidR="00571A51" w:rsidRPr="00571A51" w:rsidRDefault="00571A51" w:rsidP="00571A51">
                    <w:pPr>
                      <w:spacing w:after="0"/>
                      <w:rPr>
                        <w:rFonts w:ascii="Calibri" w:eastAsia="Calibri" w:hAnsi="Calibri" w:cs="Calibri"/>
                        <w:noProof/>
                        <w:color w:val="000000"/>
                        <w:sz w:val="16"/>
                        <w:szCs w:val="16"/>
                      </w:rPr>
                    </w:pPr>
                    <w:r w:rsidRPr="00571A51">
                      <w:rPr>
                        <w:rFonts w:ascii="Calibri" w:eastAsia="Calibri" w:hAnsi="Calibri" w:cs="Calibri"/>
                        <w:noProof/>
                        <w:color w:val="000000"/>
                        <w:sz w:val="16"/>
                        <w:szCs w:val="16"/>
                      </w:rPr>
                      <w:t>Informationsklassning: Öppen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7A4D4" w14:textId="4C511481" w:rsidR="00571A51" w:rsidRDefault="00571A51">
    <w:pPr>
      <w:pStyle w:val="Sidfot"/>
    </w:pPr>
    <w:r>
      <w:rPr>
        <w:noProof/>
      </w:rPr>
      <mc:AlternateContent>
        <mc:Choice Requires="wps">
          <w:drawing>
            <wp:anchor distT="0" distB="0" distL="0" distR="0" simplePos="0" relativeHeight="251659264" behindDoc="0" locked="0" layoutInCell="1" allowOverlap="1" wp14:anchorId="5D8C65D0" wp14:editId="42A3D2B0">
              <wp:simplePos x="635" y="635"/>
              <wp:positionH relativeFrom="page">
                <wp:align>left</wp:align>
              </wp:positionH>
              <wp:positionV relativeFrom="page">
                <wp:align>bottom</wp:align>
              </wp:positionV>
              <wp:extent cx="1490980" cy="376555"/>
              <wp:effectExtent l="0" t="0" r="13970" b="0"/>
              <wp:wrapNone/>
              <wp:docPr id="1252356345" name="Textruta 1" descr="Informationsklassning: 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90980" cy="376555"/>
                      </a:xfrm>
                      <a:prstGeom prst="rect">
                        <a:avLst/>
                      </a:prstGeom>
                      <a:noFill/>
                      <a:ln>
                        <a:noFill/>
                      </a:ln>
                    </wps:spPr>
                    <wps:txbx>
                      <w:txbxContent>
                        <w:p w14:paraId="269E3651" w14:textId="1E968C22" w:rsidR="00571A51" w:rsidRPr="00571A51" w:rsidRDefault="00571A51" w:rsidP="00571A51">
                          <w:pPr>
                            <w:spacing w:after="0"/>
                            <w:rPr>
                              <w:rFonts w:ascii="Calibri" w:eastAsia="Calibri" w:hAnsi="Calibri" w:cs="Calibri"/>
                              <w:noProof/>
                              <w:color w:val="000000"/>
                              <w:sz w:val="16"/>
                              <w:szCs w:val="16"/>
                            </w:rPr>
                          </w:pPr>
                          <w:r w:rsidRPr="00571A51">
                            <w:rPr>
                              <w:rFonts w:ascii="Calibri" w:eastAsia="Calibri" w:hAnsi="Calibri" w:cs="Calibri"/>
                              <w:noProof/>
                              <w:color w:val="000000"/>
                              <w:sz w:val="16"/>
                              <w:szCs w:val="16"/>
                            </w:rPr>
                            <w:t>Informationsklassning: 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8C65D0" id="_x0000_t202" coordsize="21600,21600" o:spt="202" path="m,l,21600r21600,l21600,xe">
              <v:stroke joinstyle="miter"/>
              <v:path gradientshapeok="t" o:connecttype="rect"/>
            </v:shapetype>
            <v:shape id="Textruta 1" o:spid="_x0000_s1028" type="#_x0000_t202" alt="Informationsklassning: Öppen" style="position:absolute;margin-left:0;margin-top:0;width:117.4pt;height:29.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" filled="f" stroked="f">
              <v:textbox style="mso-fit-shape-to-text:t" inset="20pt,0,0,15pt">
                <w:txbxContent>
                  <w:p w14:paraId="269E3651" w14:textId="1E968C22" w:rsidR="00571A51" w:rsidRPr="00571A51" w:rsidRDefault="00571A51" w:rsidP="00571A51">
                    <w:pPr>
                      <w:spacing w:after="0"/>
                      <w:rPr>
                        <w:rFonts w:ascii="Calibri" w:eastAsia="Calibri" w:hAnsi="Calibri" w:cs="Calibri"/>
                        <w:noProof/>
                        <w:color w:val="000000"/>
                        <w:sz w:val="16"/>
                        <w:szCs w:val="16"/>
                      </w:rPr>
                    </w:pPr>
                    <w:r w:rsidRPr="00571A51">
                      <w:rPr>
                        <w:rFonts w:ascii="Calibri" w:eastAsia="Calibri" w:hAnsi="Calibri" w:cs="Calibri"/>
                        <w:noProof/>
                        <w:color w:val="000000"/>
                        <w:sz w:val="16"/>
                        <w:szCs w:val="16"/>
                      </w:rPr>
                      <w:t>Informationsklassning: Öppen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8D25F" w14:textId="77777777" w:rsidR="00624FBE" w:rsidRDefault="00624FBE" w:rsidP="007E4072">
      <w:pPr>
        <w:spacing w:after="0" w:line="240" w:lineRule="auto"/>
      </w:pPr>
      <w:r>
        <w:separator/>
      </w:r>
    </w:p>
  </w:footnote>
  <w:footnote w:type="continuationSeparator" w:id="0">
    <w:p w14:paraId="3A9FF858" w14:textId="77777777" w:rsidR="00624FBE" w:rsidRDefault="00624FBE" w:rsidP="007E4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2A4E" w14:textId="77777777" w:rsidR="007E4072" w:rsidRDefault="00617FEB">
    <w:pPr>
      <w:pStyle w:val="Sidhuvud"/>
    </w:pPr>
    <w:r>
      <w:rPr>
        <w:noProof/>
      </w:rPr>
      <w:drawing>
        <wp:anchor distT="0" distB="0" distL="114300" distR="114300" simplePos="0" relativeHeight="251658240" behindDoc="0" locked="0" layoutInCell="1" allowOverlap="1" wp14:anchorId="682F8183" wp14:editId="018864CC">
          <wp:simplePos x="0" y="0"/>
          <wp:positionH relativeFrom="column">
            <wp:posOffset>4347845</wp:posOffset>
          </wp:positionH>
          <wp:positionV relativeFrom="paragraph">
            <wp:posOffset>-19397</wp:posOffset>
          </wp:positionV>
          <wp:extent cx="1800000" cy="617143"/>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800000" cy="6171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12E67"/>
    <w:multiLevelType w:val="hybridMultilevel"/>
    <w:tmpl w:val="863AEDEA"/>
    <w:lvl w:ilvl="0" w:tplc="8F54F41C">
      <w:start w:val="1"/>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77B5810"/>
    <w:multiLevelType w:val="hybridMultilevel"/>
    <w:tmpl w:val="57AE1CFE"/>
    <w:lvl w:ilvl="0" w:tplc="ED0C7CC6">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2" w15:restartNumberingAfterBreak="0">
    <w:nsid w:val="69733F56"/>
    <w:multiLevelType w:val="hybridMultilevel"/>
    <w:tmpl w:val="FC90AE20"/>
    <w:lvl w:ilvl="0" w:tplc="F4646AAE">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num w:numId="1" w16cid:durableId="1127355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9312095">
    <w:abstractNumId w:val="0"/>
  </w:num>
  <w:num w:numId="3" w16cid:durableId="45642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51"/>
    <w:rsid w:val="0005686A"/>
    <w:rsid w:val="000E55D4"/>
    <w:rsid w:val="001E2015"/>
    <w:rsid w:val="00281339"/>
    <w:rsid w:val="00283972"/>
    <w:rsid w:val="002F1AEF"/>
    <w:rsid w:val="004050A9"/>
    <w:rsid w:val="00424CEA"/>
    <w:rsid w:val="005615CF"/>
    <w:rsid w:val="005668F3"/>
    <w:rsid w:val="00571A51"/>
    <w:rsid w:val="005E49BD"/>
    <w:rsid w:val="00606EC8"/>
    <w:rsid w:val="00617FEB"/>
    <w:rsid w:val="00624FBE"/>
    <w:rsid w:val="006416DB"/>
    <w:rsid w:val="006A1ED9"/>
    <w:rsid w:val="00744E56"/>
    <w:rsid w:val="007D79AF"/>
    <w:rsid w:val="007E4072"/>
    <w:rsid w:val="00955ACE"/>
    <w:rsid w:val="00AF4B3A"/>
    <w:rsid w:val="00B721FD"/>
    <w:rsid w:val="00B940EB"/>
    <w:rsid w:val="00B9509A"/>
    <w:rsid w:val="00BF397F"/>
    <w:rsid w:val="00D42677"/>
    <w:rsid w:val="00D626F9"/>
    <w:rsid w:val="00E26B79"/>
    <w:rsid w:val="00E60AA9"/>
    <w:rsid w:val="00EE6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E97F"/>
  <w15:chartTrackingRefBased/>
  <w15:docId w15:val="{C0751E90-0F9F-447E-AB3B-C2808E54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 Växjö kommun"/>
    <w:qFormat/>
    <w:rsid w:val="00E26B79"/>
    <w:pPr>
      <w:spacing w:line="360" w:lineRule="auto"/>
    </w:pPr>
    <w:rPr>
      <w:sz w:val="20"/>
    </w:rPr>
  </w:style>
  <w:style w:type="paragraph" w:styleId="Rubrik1">
    <w:name w:val="heading 1"/>
    <w:aliases w:val="Huvudrubrik - Växjö kommun"/>
    <w:basedOn w:val="Normal"/>
    <w:next w:val="Normal"/>
    <w:link w:val="Rubrik1Char"/>
    <w:uiPriority w:val="9"/>
    <w:qFormat/>
    <w:rsid w:val="00E60AA9"/>
    <w:pPr>
      <w:keepNext/>
      <w:keepLines/>
      <w:spacing w:before="240" w:after="0"/>
      <w:outlineLvl w:val="0"/>
    </w:pPr>
    <w:rPr>
      <w:rFonts w:ascii="Växjö Now" w:eastAsiaTheme="majorEastAsia" w:hAnsi="Växjö Now" w:cstheme="majorBidi"/>
      <w:b/>
      <w:sz w:val="44"/>
      <w:szCs w:val="32"/>
    </w:rPr>
  </w:style>
  <w:style w:type="paragraph" w:styleId="Rubrik2">
    <w:name w:val="heading 2"/>
    <w:aliases w:val="Mellanrubrik 1 - Växjö kommun"/>
    <w:basedOn w:val="Normal"/>
    <w:next w:val="Normal"/>
    <w:link w:val="Rubrik2Char"/>
    <w:uiPriority w:val="9"/>
    <w:unhideWhenUsed/>
    <w:qFormat/>
    <w:rsid w:val="007E4072"/>
    <w:pPr>
      <w:keepNext/>
      <w:keepLines/>
      <w:spacing w:before="40" w:after="0"/>
      <w:outlineLvl w:val="1"/>
    </w:pPr>
    <w:rPr>
      <w:rFonts w:ascii="Växjö Now" w:eastAsiaTheme="majorEastAsia" w:hAnsi="Växjö Now" w:cstheme="majorBidi"/>
      <w:b/>
      <w:sz w:val="28"/>
      <w:szCs w:val="26"/>
    </w:rPr>
  </w:style>
  <w:style w:type="paragraph" w:styleId="Rubrik3">
    <w:name w:val="heading 3"/>
    <w:aliases w:val="Mellanrubrik 2 - Växjö kommun"/>
    <w:basedOn w:val="Normal"/>
    <w:next w:val="Normal"/>
    <w:link w:val="Rubrik3Char"/>
    <w:uiPriority w:val="9"/>
    <w:unhideWhenUsed/>
    <w:qFormat/>
    <w:rsid w:val="007E4072"/>
    <w:pPr>
      <w:keepNext/>
      <w:keepLines/>
      <w:spacing w:before="40" w:after="0"/>
      <w:outlineLvl w:val="2"/>
    </w:pPr>
    <w:rPr>
      <w:rFonts w:ascii="Växjö Now" w:eastAsiaTheme="majorEastAsia" w:hAnsi="Växjö Now" w:cstheme="majorBidi"/>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aliases w:val="Ingress - Växjö kommun"/>
    <w:uiPriority w:val="1"/>
    <w:qFormat/>
    <w:rsid w:val="007E4072"/>
    <w:pPr>
      <w:spacing w:after="0" w:line="360" w:lineRule="auto"/>
    </w:pPr>
    <w:rPr>
      <w:rFonts w:ascii="Växjö Now" w:hAnsi="Växjö Now"/>
      <w:sz w:val="24"/>
    </w:rPr>
  </w:style>
  <w:style w:type="character" w:customStyle="1" w:styleId="Rubrik1Char">
    <w:name w:val="Rubrik 1 Char"/>
    <w:aliases w:val="Huvudrubrik - Växjö kommun Char"/>
    <w:basedOn w:val="Standardstycketeckensnitt"/>
    <w:link w:val="Rubrik1"/>
    <w:uiPriority w:val="9"/>
    <w:rsid w:val="00E60AA9"/>
    <w:rPr>
      <w:rFonts w:ascii="Växjö Now" w:eastAsiaTheme="majorEastAsia" w:hAnsi="Växjö Now" w:cstheme="majorBidi"/>
      <w:b/>
      <w:sz w:val="44"/>
      <w:szCs w:val="32"/>
    </w:rPr>
  </w:style>
  <w:style w:type="character" w:customStyle="1" w:styleId="Rubrik2Char">
    <w:name w:val="Rubrik 2 Char"/>
    <w:aliases w:val="Mellanrubrik 1 - Växjö kommun Char"/>
    <w:basedOn w:val="Standardstycketeckensnitt"/>
    <w:link w:val="Rubrik2"/>
    <w:uiPriority w:val="9"/>
    <w:rsid w:val="007E4072"/>
    <w:rPr>
      <w:rFonts w:ascii="Växjö Now" w:eastAsiaTheme="majorEastAsia" w:hAnsi="Växjö Now" w:cstheme="majorBidi"/>
      <w:b/>
      <w:sz w:val="28"/>
      <w:szCs w:val="26"/>
    </w:rPr>
  </w:style>
  <w:style w:type="character" w:customStyle="1" w:styleId="Rubrik3Char">
    <w:name w:val="Rubrik 3 Char"/>
    <w:aliases w:val="Mellanrubrik 2 - Växjö kommun Char"/>
    <w:basedOn w:val="Standardstycketeckensnitt"/>
    <w:link w:val="Rubrik3"/>
    <w:uiPriority w:val="9"/>
    <w:rsid w:val="007E4072"/>
    <w:rPr>
      <w:rFonts w:ascii="Växjö Now" w:eastAsiaTheme="majorEastAsia" w:hAnsi="Växjö Now" w:cstheme="majorBidi"/>
      <w:b/>
      <w:sz w:val="24"/>
      <w:szCs w:val="24"/>
    </w:rPr>
  </w:style>
  <w:style w:type="paragraph" w:styleId="Sidhuvud">
    <w:name w:val="header"/>
    <w:basedOn w:val="Normal"/>
    <w:link w:val="SidhuvudChar"/>
    <w:uiPriority w:val="99"/>
    <w:unhideWhenUsed/>
    <w:rsid w:val="007E40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4072"/>
    <w:rPr>
      <w:rFonts w:ascii="Lora" w:hAnsi="Lora"/>
    </w:rPr>
  </w:style>
  <w:style w:type="paragraph" w:styleId="Sidfot">
    <w:name w:val="footer"/>
    <w:basedOn w:val="Normal"/>
    <w:link w:val="SidfotChar"/>
    <w:uiPriority w:val="99"/>
    <w:unhideWhenUsed/>
    <w:rsid w:val="007E40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E4072"/>
    <w:rPr>
      <w:rFonts w:ascii="Lora" w:hAnsi="Lora"/>
    </w:rPr>
  </w:style>
  <w:style w:type="character" w:styleId="Platshllartext">
    <w:name w:val="Placeholder Text"/>
    <w:basedOn w:val="Standardstycketeckensnitt"/>
    <w:uiPriority w:val="99"/>
    <w:semiHidden/>
    <w:rsid w:val="006416DB"/>
    <w:rPr>
      <w:color w:val="808080"/>
    </w:rPr>
  </w:style>
  <w:style w:type="paragraph" w:styleId="Ballongtext">
    <w:name w:val="Balloon Text"/>
    <w:basedOn w:val="Normal"/>
    <w:link w:val="BallongtextChar"/>
    <w:uiPriority w:val="99"/>
    <w:semiHidden/>
    <w:unhideWhenUsed/>
    <w:rsid w:val="005615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615CF"/>
    <w:rPr>
      <w:rFonts w:ascii="Segoe UI" w:hAnsi="Segoe UI" w:cs="Segoe UI"/>
      <w:sz w:val="18"/>
      <w:szCs w:val="18"/>
    </w:rPr>
  </w:style>
  <w:style w:type="paragraph" w:styleId="Normalwebb">
    <w:name w:val="Normal (Web)"/>
    <w:basedOn w:val="Normal"/>
    <w:uiPriority w:val="99"/>
    <w:semiHidden/>
    <w:unhideWhenUsed/>
    <w:rsid w:val="00571A5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571A51"/>
    <w:pPr>
      <w:spacing w:line="276"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9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ilot-Tryggt och formellt - Växjö kommun">
  <a:themeElements>
    <a:clrScheme name="Växjö kommun">
      <a:dk1>
        <a:sysClr val="windowText" lastClr="000000"/>
      </a:dk1>
      <a:lt1>
        <a:sysClr val="window" lastClr="FFFFFF"/>
      </a:lt1>
      <a:dk2>
        <a:srgbClr val="003752"/>
      </a:dk2>
      <a:lt2>
        <a:srgbClr val="D9E3E9"/>
      </a:lt2>
      <a:accent1>
        <a:srgbClr val="003752"/>
      </a:accent1>
      <a:accent2>
        <a:srgbClr val="007C3E"/>
      </a:accent2>
      <a:accent3>
        <a:srgbClr val="F9A519"/>
      </a:accent3>
      <a:accent4>
        <a:srgbClr val="D70071"/>
      </a:accent4>
      <a:accent5>
        <a:srgbClr val="26A5A0"/>
      </a:accent5>
      <a:accent6>
        <a:srgbClr val="0095D2"/>
      </a:accent6>
      <a:hlink>
        <a:srgbClr val="D70071"/>
      </a:hlink>
      <a:folHlink>
        <a:srgbClr val="003752"/>
      </a:folHlink>
    </a:clrScheme>
    <a:fontScheme name="Växjö kommun1">
      <a:majorFont>
        <a:latin typeface="Växjö Now"/>
        <a:ea typeface=""/>
        <a:cs typeface=""/>
      </a:majorFont>
      <a:minorFont>
        <a:latin typeface="Växjö N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ilot-Tryggt och formellt - Växjö kommun" id="{4804E727-BE33-4DC9-87F5-FDA3C649E356}" vid="{2BA2BA92-1D1E-4C33-B042-16F3132718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016477-029b-43b2-a338-06f843a36e92">
      <Terms xmlns="http://schemas.microsoft.com/office/infopath/2007/PartnerControls"/>
    </lcf76f155ced4ddcb4097134ff3c332f>
    <TaxCatchAll xmlns="57b31bde-953c-4a9d-b1c5-e903c9b821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E15F2BB8978674B95B7D12C929C0DA6" ma:contentTypeVersion="11" ma:contentTypeDescription="Skapa ett nytt dokument." ma:contentTypeScope="" ma:versionID="63b2cbb1f97e44aab8e47079ed41bfc4">
  <xsd:schema xmlns:xsd="http://www.w3.org/2001/XMLSchema" xmlns:xs="http://www.w3.org/2001/XMLSchema" xmlns:p="http://schemas.microsoft.com/office/2006/metadata/properties" xmlns:ns2="21016477-029b-43b2-a338-06f843a36e92" xmlns:ns3="57b31bde-953c-4a9d-b1c5-e903c9b821cf" targetNamespace="http://schemas.microsoft.com/office/2006/metadata/properties" ma:root="true" ma:fieldsID="d2f4cfbb27f58e422374e01a7c3a8758" ns2:_="" ns3:_="">
    <xsd:import namespace="21016477-029b-43b2-a338-06f843a36e92"/>
    <xsd:import namespace="57b31bde-953c-4a9d-b1c5-e903c9b821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16477-029b-43b2-a338-06f843a36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2f5af41-521d-47a7-8353-9fa28794d5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b31bde-953c-4a9d-b1c5-e903c9b821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5e60fe-a436-4178-86b8-c7a54cdcaa5a}" ma:internalName="TaxCatchAll" ma:showField="CatchAllData" ma:web="57b31bde-953c-4a9d-b1c5-e903c9b82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3A94-FA88-43C3-B2CC-CF16C0908865}">
  <ds:schemaRefs>
    <ds:schemaRef ds:uri="http://schemas.openxmlformats.org/officeDocument/2006/bibliography"/>
  </ds:schemaRefs>
</ds:datastoreItem>
</file>

<file path=customXml/itemProps2.xml><?xml version="1.0" encoding="utf-8"?>
<ds:datastoreItem xmlns:ds="http://schemas.openxmlformats.org/officeDocument/2006/customXml" ds:itemID="{F8126FA0-6E94-4F53-8866-EA26E1B49902}">
  <ds:schemaRefs>
    <ds:schemaRef ds:uri="http://schemas.microsoft.com/sharepoint/v3/contenttype/forms"/>
  </ds:schemaRefs>
</ds:datastoreItem>
</file>

<file path=customXml/itemProps3.xml><?xml version="1.0" encoding="utf-8"?>
<ds:datastoreItem xmlns:ds="http://schemas.openxmlformats.org/officeDocument/2006/customXml" ds:itemID="{FAE9F827-39D9-4F53-94F7-1D03DA1AAFB5}">
  <ds:schemaRefs>
    <ds:schemaRef ds:uri="http://schemas.microsoft.com/office/2006/metadata/properties"/>
    <ds:schemaRef ds:uri="http://schemas.microsoft.com/office/infopath/2007/PartnerControls"/>
    <ds:schemaRef ds:uri="21016477-029b-43b2-a338-06f843a36e92"/>
    <ds:schemaRef ds:uri="57b31bde-953c-4a9d-b1c5-e903c9b821cf"/>
  </ds:schemaRefs>
</ds:datastoreItem>
</file>

<file path=customXml/itemProps4.xml><?xml version="1.0" encoding="utf-8"?>
<ds:datastoreItem xmlns:ds="http://schemas.openxmlformats.org/officeDocument/2006/customXml" ds:itemID="{FF8FC7A9-EF90-410E-A944-2668DFD12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16477-029b-43b2-a338-06f843a36e92"/>
    <ds:schemaRef ds:uri="57b31bde-953c-4a9d-b1c5-e903c9b82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14013f-476a-47ee-89cb-52ab679c1655}" enabled="1" method="Privileged" siteId="{958fea34-8530-4f75-8bde-438b773e3660}"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2944</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Svanberg Charlotta</dc:creator>
  <cp:keywords/>
  <dc:description/>
  <cp:lastModifiedBy>Ann-Sofie Jonsson</cp:lastModifiedBy>
  <cp:revision>2</cp:revision>
  <cp:lastPrinted>2019-03-19T13:35:00Z</cp:lastPrinted>
  <dcterms:created xsi:type="dcterms:W3CDTF">2025-08-27T06:27:00Z</dcterms:created>
  <dcterms:modified xsi:type="dcterms:W3CDTF">2025-08-27T06:27:00Z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0x0101002E15F2BB8978674B95B7D12C929C0DA6</vt:lpwstr>
  </property>
  <property fmtid="{D5CDD505-2E9C-101B-9397-08002B2CF9AE}" pid="3" name="ClassificationContentMarkingFooterShapeIds">
    <vt:lpwstr>4aa570f9,1a49e9c6,d90063e</vt:lpwstr>
  </property>
  <property fmtid="{D5CDD505-2E9C-101B-9397-08002B2CF9AE}" pid="4" name="ClassificationContentMarkingFooterFontProps">
    <vt:lpwstr>#000000,8,Calibri</vt:lpwstr>
  </property>
  <property fmtid="{D5CDD505-2E9C-101B-9397-08002B2CF9AE}" pid="5" name="ClassificationContentMarkingFooterText">
    <vt:lpwstr>Informationsklassning: Öppen</vt:lpwstr>
  </property>
</Properties>
</file>