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866" w:type="dxa"/>
        <w:tblInd w:w="-1361" w:type="dxa"/>
        <w:tblLayout w:type="fixed"/>
        <w:tblCellMar>
          <w:top w:w="227" w:type="dxa"/>
        </w:tblCellMar>
        <w:tblLook w:val="04A0" w:firstRow="1" w:lastRow="0" w:firstColumn="1" w:lastColumn="0" w:noHBand="0" w:noVBand="1"/>
        <w:tblCaption w:val="Dokumentinformation"/>
      </w:tblPr>
      <w:tblGrid>
        <w:gridCol w:w="5897"/>
        <w:gridCol w:w="3969"/>
      </w:tblGrid>
      <w:tr w:rsidR="00E24B5B" w:rsidRPr="00275B8E" w14:paraId="6676A0FD" w14:textId="77777777" w:rsidTr="00575BFF">
        <w:trPr>
          <w:cantSplit/>
          <w:trHeight w:val="1474"/>
          <w:tblHeader/>
        </w:trPr>
        <w:tc>
          <w:tcPr>
            <w:tcW w:w="5897" w:type="dxa"/>
          </w:tcPr>
          <w:p w14:paraId="2E02C049" w14:textId="77777777" w:rsidR="00275B8E" w:rsidRPr="00275B8E" w:rsidRDefault="00275B8E" w:rsidP="00490B57"/>
          <w:p w14:paraId="3A977741" w14:textId="77777777" w:rsidR="00F33EE3" w:rsidRPr="00275B8E" w:rsidRDefault="00F33EE3" w:rsidP="00490B57"/>
        </w:tc>
        <w:tc>
          <w:tcPr>
            <w:tcW w:w="3969" w:type="dxa"/>
          </w:tcPr>
          <w:p w14:paraId="5FC6BE12" w14:textId="77777777" w:rsidR="00490B57" w:rsidRPr="00275B8E" w:rsidRDefault="00490B57" w:rsidP="00490B57"/>
        </w:tc>
      </w:tr>
    </w:tbl>
    <w:p w14:paraId="700AEBB0" w14:textId="77777777" w:rsidR="00810200" w:rsidRPr="00810200" w:rsidRDefault="00275B8E" w:rsidP="007E31A7">
      <w:pPr>
        <w:pStyle w:val="Rubrik1"/>
      </w:pPr>
      <w:r w:rsidRPr="00BB33A6">
        <w:t xml:space="preserve">Konsekvensutredning - Inspektionen för vård och omsorgs </w:t>
      </w:r>
      <w:r>
        <w:t xml:space="preserve">(IVO) </w:t>
      </w:r>
      <w:r w:rsidRPr="00BB33A6">
        <w:t xml:space="preserve">förslag till </w:t>
      </w:r>
      <w:r>
        <w:t xml:space="preserve">föreskrifter om </w:t>
      </w:r>
      <w:r w:rsidR="00507C08" w:rsidRPr="00507C08">
        <w:t xml:space="preserve">reprocessares och externa reprocessares uppgiftsskyldighet avseende sin verksamhet och sin produkt </w:t>
      </w:r>
    </w:p>
    <w:p w14:paraId="6E00C0B6" w14:textId="47B4EEC0" w:rsidR="00C946AD" w:rsidRDefault="007E31A7" w:rsidP="007E31A7">
      <w:pPr>
        <w:pStyle w:val="Rubrik2"/>
        <w:rPr>
          <w:lang w:eastAsia="sv-SE"/>
        </w:rPr>
      </w:pPr>
      <w:r>
        <w:rPr>
          <w:lang w:eastAsia="sv-SE"/>
        </w:rPr>
        <w:t xml:space="preserve">1. </w:t>
      </w:r>
      <w:r w:rsidR="002E1D6B">
        <w:rPr>
          <w:lang w:eastAsia="sv-SE"/>
        </w:rPr>
        <w:t>Inledning</w:t>
      </w:r>
    </w:p>
    <w:p w14:paraId="2DEDF709" w14:textId="22C5EA46" w:rsidR="00507C08" w:rsidRDefault="00507C08" w:rsidP="007E31A7">
      <w:pPr>
        <w:pStyle w:val="Rubrik3"/>
        <w:rPr>
          <w:lang w:eastAsia="sv-SE"/>
        </w:rPr>
      </w:pPr>
      <w:r>
        <w:rPr>
          <w:lang w:eastAsia="sv-SE"/>
        </w:rPr>
        <w:t xml:space="preserve">1.1 </w:t>
      </w:r>
      <w:r w:rsidR="00B636E3">
        <w:rPr>
          <w:lang w:eastAsia="sv-SE"/>
        </w:rPr>
        <w:t>G</w:t>
      </w:r>
      <w:r>
        <w:rPr>
          <w:lang w:eastAsia="sv-SE"/>
        </w:rPr>
        <w:t xml:space="preserve">ällande rätt </w:t>
      </w:r>
    </w:p>
    <w:p w14:paraId="0BCFEBBB" w14:textId="77777777" w:rsidR="00507C08" w:rsidRDefault="00507C08" w:rsidP="00130ADA">
      <w:pPr>
        <w:rPr>
          <w:sz w:val="22"/>
          <w:szCs w:val="22"/>
          <w:lang w:eastAsia="sv-SE"/>
        </w:rPr>
      </w:pPr>
    </w:p>
    <w:p w14:paraId="37FD338F" w14:textId="10640355" w:rsidR="00D909D6" w:rsidRDefault="00605A03" w:rsidP="001C2477">
      <w:pPr>
        <w:rPr>
          <w:sz w:val="22"/>
          <w:szCs w:val="22"/>
          <w:lang w:eastAsia="sv-SE"/>
        </w:rPr>
      </w:pPr>
      <w:r w:rsidRPr="00D06562">
        <w:rPr>
          <w:sz w:val="22"/>
          <w:szCs w:val="22"/>
          <w:lang w:eastAsia="sv-SE"/>
        </w:rPr>
        <w:t>Reprocessing och återanvändning av engångsprodukter regleras i</w:t>
      </w:r>
      <w:r>
        <w:rPr>
          <w:sz w:val="22"/>
          <w:szCs w:val="22"/>
          <w:lang w:eastAsia="sv-SE"/>
        </w:rPr>
        <w:t xml:space="preserve"> </w:t>
      </w:r>
      <w:r w:rsidRPr="00605A03">
        <w:rPr>
          <w:sz w:val="22"/>
          <w:szCs w:val="22"/>
          <w:lang w:eastAsia="sv-SE"/>
        </w:rPr>
        <w:t xml:space="preserve"> Europaparlamentets och rådets förordning (EU) 2017/745 av den 5 april 2017 om medicintekniska produkter</w:t>
      </w:r>
      <w:r>
        <w:rPr>
          <w:sz w:val="22"/>
          <w:szCs w:val="22"/>
          <w:lang w:eastAsia="sv-SE"/>
        </w:rPr>
        <w:t xml:space="preserve">, nedan kallad </w:t>
      </w:r>
      <w:r w:rsidRPr="00D06562">
        <w:rPr>
          <w:sz w:val="22"/>
          <w:szCs w:val="22"/>
          <w:lang w:eastAsia="sv-SE"/>
        </w:rPr>
        <w:t>MDR-förordningen</w:t>
      </w:r>
      <w:r>
        <w:rPr>
          <w:sz w:val="22"/>
          <w:szCs w:val="22"/>
          <w:lang w:eastAsia="sv-SE"/>
        </w:rPr>
        <w:t xml:space="preserve">. </w:t>
      </w:r>
      <w:r w:rsidRPr="00D06562">
        <w:rPr>
          <w:sz w:val="22"/>
          <w:szCs w:val="22"/>
          <w:lang w:eastAsia="sv-SE"/>
        </w:rPr>
        <w:t>Det är bara engångsprodukter som släppts ut på marknaden enligt MDR-förordningen som omfattas</w:t>
      </w:r>
      <w:r>
        <w:rPr>
          <w:sz w:val="22"/>
          <w:szCs w:val="22"/>
          <w:lang w:eastAsia="sv-SE"/>
        </w:rPr>
        <w:t xml:space="preserve"> av bestämmelserna om reprocessing</w:t>
      </w:r>
      <w:r w:rsidR="007D67FE">
        <w:rPr>
          <w:sz w:val="22"/>
          <w:szCs w:val="22"/>
          <w:lang w:eastAsia="sv-SE"/>
        </w:rPr>
        <w:t>. M</w:t>
      </w:r>
      <w:r w:rsidRPr="00D06562">
        <w:rPr>
          <w:sz w:val="22"/>
          <w:szCs w:val="22"/>
          <w:lang w:eastAsia="sv-SE"/>
        </w:rPr>
        <w:t>edlemsstaterna får välja om de vill tillåta reprocessing</w:t>
      </w:r>
      <w:r>
        <w:rPr>
          <w:sz w:val="22"/>
          <w:szCs w:val="22"/>
          <w:lang w:eastAsia="sv-SE"/>
        </w:rPr>
        <w:t xml:space="preserve"> eller inte. </w:t>
      </w:r>
      <w:r w:rsidRPr="00D06562">
        <w:rPr>
          <w:sz w:val="22"/>
          <w:szCs w:val="22"/>
          <w:lang w:eastAsia="sv-SE"/>
        </w:rPr>
        <w:t>Om medlemsstaterna</w:t>
      </w:r>
      <w:r>
        <w:rPr>
          <w:sz w:val="22"/>
          <w:szCs w:val="22"/>
          <w:lang w:eastAsia="sv-SE"/>
        </w:rPr>
        <w:t xml:space="preserve"> </w:t>
      </w:r>
      <w:r w:rsidRPr="00D06562">
        <w:rPr>
          <w:sz w:val="22"/>
          <w:szCs w:val="22"/>
          <w:lang w:eastAsia="sv-SE"/>
        </w:rPr>
        <w:t xml:space="preserve">väljer att tillåta reprocessing så får detta endast ske i enlighet med nationell rätt och </w:t>
      </w:r>
      <w:r w:rsidR="008C215C">
        <w:rPr>
          <w:sz w:val="22"/>
          <w:szCs w:val="22"/>
          <w:lang w:eastAsia="sv-SE"/>
        </w:rPr>
        <w:t xml:space="preserve">med iakttagande av de krav som ställs i </w:t>
      </w:r>
      <w:r w:rsidR="0072446B">
        <w:rPr>
          <w:sz w:val="22"/>
          <w:szCs w:val="22"/>
          <w:lang w:eastAsia="sv-SE"/>
        </w:rPr>
        <w:t xml:space="preserve">artikel 17 </w:t>
      </w:r>
      <w:r w:rsidR="008C215C">
        <w:rPr>
          <w:sz w:val="22"/>
          <w:szCs w:val="22"/>
          <w:lang w:eastAsia="sv-SE"/>
        </w:rPr>
        <w:t xml:space="preserve">MDR-förordningen. Av </w:t>
      </w:r>
      <w:r w:rsidRPr="00D06562">
        <w:rPr>
          <w:sz w:val="22"/>
          <w:szCs w:val="22"/>
          <w:lang w:eastAsia="sv-SE"/>
        </w:rPr>
        <w:t>artikel 17</w:t>
      </w:r>
      <w:r w:rsidR="00D909D6">
        <w:rPr>
          <w:sz w:val="22"/>
          <w:szCs w:val="22"/>
          <w:lang w:eastAsia="sv-SE"/>
        </w:rPr>
        <w:t xml:space="preserve"> </w:t>
      </w:r>
      <w:r w:rsidR="008C215C">
        <w:rPr>
          <w:sz w:val="22"/>
          <w:szCs w:val="22"/>
          <w:lang w:eastAsia="sv-SE"/>
        </w:rPr>
        <w:t xml:space="preserve">framgår </w:t>
      </w:r>
      <w:r w:rsidR="00D909D6">
        <w:rPr>
          <w:sz w:val="22"/>
          <w:szCs w:val="22"/>
          <w:lang w:eastAsia="sv-SE"/>
        </w:rPr>
        <w:t xml:space="preserve">bl.a. </w:t>
      </w:r>
      <w:r w:rsidR="008C215C">
        <w:rPr>
          <w:sz w:val="22"/>
          <w:szCs w:val="22"/>
          <w:lang w:eastAsia="sv-SE"/>
        </w:rPr>
        <w:t>att den som reprocessar en engångsprodukt ska anses vara tillverkare av den reprocessade produkten och ta på sig de skyldigheter som en tillverkare har enligt MDR-förordningen</w:t>
      </w:r>
      <w:r w:rsidRPr="00D06562">
        <w:rPr>
          <w:sz w:val="22"/>
          <w:szCs w:val="22"/>
          <w:lang w:eastAsia="sv-SE"/>
        </w:rPr>
        <w:t xml:space="preserve">. </w:t>
      </w:r>
      <w:r w:rsidR="00D909D6">
        <w:rPr>
          <w:sz w:val="22"/>
          <w:szCs w:val="22"/>
          <w:lang w:eastAsia="sv-SE"/>
        </w:rPr>
        <w:t>Om medlemsstaterna</w:t>
      </w:r>
      <w:r w:rsidR="00D909D6" w:rsidRPr="00D909D6">
        <w:rPr>
          <w:sz w:val="22"/>
          <w:szCs w:val="22"/>
          <w:lang w:eastAsia="sv-SE"/>
        </w:rPr>
        <w:t xml:space="preserve"> </w:t>
      </w:r>
      <w:r w:rsidR="00D909D6">
        <w:rPr>
          <w:sz w:val="22"/>
          <w:szCs w:val="22"/>
          <w:lang w:eastAsia="sv-SE"/>
        </w:rPr>
        <w:t>beslutar om undantag från kraven i de fall en engångsprodukt reprocessas och används inom en hälso- och sjukvårdsinstitution, behöver</w:t>
      </w:r>
      <w:r w:rsidR="001C2477" w:rsidRPr="001C2477">
        <w:rPr>
          <w:sz w:val="22"/>
          <w:szCs w:val="22"/>
          <w:lang w:eastAsia="sv-SE"/>
        </w:rPr>
        <w:t xml:space="preserve"> inte alla bestämmelserna i MDR-förordningen om tillverkarens skyldigheter tillämpas. Det uppställs dock flera krav som måste</w:t>
      </w:r>
      <w:r w:rsidR="001C2477">
        <w:rPr>
          <w:sz w:val="22"/>
          <w:szCs w:val="22"/>
          <w:lang w:eastAsia="sv-SE"/>
        </w:rPr>
        <w:t xml:space="preserve"> vara säkerställda, t.ex. att </w:t>
      </w:r>
      <w:r w:rsidR="001C2477" w:rsidRPr="001C2477">
        <w:rPr>
          <w:sz w:val="22"/>
          <w:szCs w:val="22"/>
          <w:lang w:eastAsia="sv-SE"/>
        </w:rPr>
        <w:t>den reprocessade produktens säkerhet</w:t>
      </w:r>
      <w:r w:rsidR="001C2477">
        <w:rPr>
          <w:sz w:val="22"/>
          <w:szCs w:val="22"/>
          <w:lang w:eastAsia="sv-SE"/>
        </w:rPr>
        <w:t xml:space="preserve"> </w:t>
      </w:r>
      <w:r w:rsidR="001C2477" w:rsidRPr="001C2477">
        <w:rPr>
          <w:sz w:val="22"/>
          <w:szCs w:val="22"/>
          <w:lang w:eastAsia="sv-SE"/>
        </w:rPr>
        <w:t xml:space="preserve">och prestanda </w:t>
      </w:r>
      <w:r w:rsidR="001C2477">
        <w:rPr>
          <w:sz w:val="22"/>
          <w:szCs w:val="22"/>
          <w:lang w:eastAsia="sv-SE"/>
        </w:rPr>
        <w:t xml:space="preserve">ska </w:t>
      </w:r>
      <w:r w:rsidR="001C2477" w:rsidRPr="001C2477">
        <w:rPr>
          <w:sz w:val="22"/>
          <w:szCs w:val="22"/>
          <w:lang w:eastAsia="sv-SE"/>
        </w:rPr>
        <w:t xml:space="preserve">motsvara </w:t>
      </w:r>
      <w:r w:rsidR="001C2477">
        <w:rPr>
          <w:sz w:val="22"/>
          <w:szCs w:val="22"/>
          <w:lang w:eastAsia="sv-SE"/>
        </w:rPr>
        <w:t>s</w:t>
      </w:r>
      <w:r w:rsidR="001C2477" w:rsidRPr="001C2477">
        <w:rPr>
          <w:sz w:val="22"/>
          <w:szCs w:val="22"/>
          <w:lang w:eastAsia="sv-SE"/>
        </w:rPr>
        <w:t>äkerheten och prestandan hos den ursprungliga</w:t>
      </w:r>
      <w:r w:rsidR="001C2477">
        <w:rPr>
          <w:sz w:val="22"/>
          <w:szCs w:val="22"/>
          <w:lang w:eastAsia="sv-SE"/>
        </w:rPr>
        <w:t xml:space="preserve"> produkten. </w:t>
      </w:r>
      <w:r w:rsidR="001C2477" w:rsidRPr="001C2477">
        <w:rPr>
          <w:sz w:val="22"/>
          <w:szCs w:val="22"/>
          <w:lang w:eastAsia="sv-SE"/>
        </w:rPr>
        <w:t>Dessutom ska reprocessingen utföras i överensstämmelse med gemensamma specifikationer om bl</w:t>
      </w:r>
      <w:r w:rsidR="001C2477">
        <w:rPr>
          <w:sz w:val="22"/>
          <w:szCs w:val="22"/>
          <w:lang w:eastAsia="sv-SE"/>
        </w:rPr>
        <w:t>.</w:t>
      </w:r>
      <w:r w:rsidR="001C2477" w:rsidRPr="001C2477">
        <w:rPr>
          <w:sz w:val="22"/>
          <w:szCs w:val="22"/>
          <w:lang w:eastAsia="sv-SE"/>
        </w:rPr>
        <w:t>a</w:t>
      </w:r>
      <w:r w:rsidR="001C2477">
        <w:rPr>
          <w:sz w:val="22"/>
          <w:szCs w:val="22"/>
          <w:lang w:eastAsia="sv-SE"/>
        </w:rPr>
        <w:t xml:space="preserve">. </w:t>
      </w:r>
      <w:r w:rsidR="001C2477" w:rsidRPr="001C2477">
        <w:rPr>
          <w:sz w:val="22"/>
          <w:szCs w:val="22"/>
          <w:lang w:eastAsia="sv-SE"/>
        </w:rPr>
        <w:t>riskhantering och</w:t>
      </w:r>
      <w:r w:rsidR="00FC1F9E">
        <w:rPr>
          <w:sz w:val="22"/>
          <w:szCs w:val="22"/>
          <w:lang w:eastAsia="sv-SE"/>
        </w:rPr>
        <w:t xml:space="preserve"> </w:t>
      </w:r>
      <w:r w:rsidR="00D909D6">
        <w:rPr>
          <w:sz w:val="22"/>
          <w:szCs w:val="22"/>
          <w:lang w:eastAsia="sv-SE"/>
        </w:rPr>
        <w:t>k</w:t>
      </w:r>
      <w:r w:rsidR="001C2477" w:rsidRPr="001C2477">
        <w:rPr>
          <w:sz w:val="22"/>
          <w:szCs w:val="22"/>
          <w:lang w:eastAsia="sv-SE"/>
        </w:rPr>
        <w:t xml:space="preserve">valitetsledningssystem. Av artikel 17 framgår </w:t>
      </w:r>
      <w:r w:rsidR="00FC1F9E">
        <w:rPr>
          <w:sz w:val="22"/>
          <w:szCs w:val="22"/>
          <w:lang w:eastAsia="sv-SE"/>
        </w:rPr>
        <w:t xml:space="preserve">vidare </w:t>
      </w:r>
      <w:r w:rsidR="001C2477" w:rsidRPr="001C2477">
        <w:rPr>
          <w:sz w:val="22"/>
          <w:szCs w:val="22"/>
          <w:lang w:eastAsia="sv-SE"/>
        </w:rPr>
        <w:t>att medlemsstaterna får föreskriva att de regler som</w:t>
      </w:r>
      <w:r w:rsidR="008B0A86">
        <w:rPr>
          <w:sz w:val="22"/>
          <w:szCs w:val="22"/>
          <w:lang w:eastAsia="sv-SE"/>
        </w:rPr>
        <w:t xml:space="preserve"> </w:t>
      </w:r>
      <w:r w:rsidR="001C2477" w:rsidRPr="001C2477">
        <w:rPr>
          <w:sz w:val="22"/>
          <w:szCs w:val="22"/>
          <w:lang w:eastAsia="sv-SE"/>
        </w:rPr>
        <w:t>gäller för hälso- och sjukvårdsinstitutionerna även ska gälla för externa</w:t>
      </w:r>
      <w:r w:rsidR="008B0A86">
        <w:rPr>
          <w:sz w:val="22"/>
          <w:szCs w:val="22"/>
          <w:lang w:eastAsia="sv-SE"/>
        </w:rPr>
        <w:t xml:space="preserve"> </w:t>
      </w:r>
      <w:r w:rsidR="001C2477" w:rsidRPr="001C2477">
        <w:rPr>
          <w:sz w:val="22"/>
          <w:szCs w:val="22"/>
          <w:lang w:eastAsia="sv-SE"/>
        </w:rPr>
        <w:t>reprocessare. I dessa fall ska en engångsprodukt reprocessas av en extern</w:t>
      </w:r>
      <w:r w:rsidR="008B0A86">
        <w:rPr>
          <w:sz w:val="22"/>
          <w:szCs w:val="22"/>
          <w:lang w:eastAsia="sv-SE"/>
        </w:rPr>
        <w:t xml:space="preserve"> </w:t>
      </w:r>
      <w:r w:rsidR="001C2477" w:rsidRPr="001C2477">
        <w:rPr>
          <w:sz w:val="22"/>
          <w:szCs w:val="22"/>
          <w:lang w:eastAsia="sv-SE"/>
        </w:rPr>
        <w:t>reprocessare på begäran av en hälso- och sjukvårdsinstitution, förutsatt att</w:t>
      </w:r>
      <w:r w:rsidR="008B0A86">
        <w:rPr>
          <w:sz w:val="22"/>
          <w:szCs w:val="22"/>
          <w:lang w:eastAsia="sv-SE"/>
        </w:rPr>
        <w:t xml:space="preserve"> </w:t>
      </w:r>
      <w:r w:rsidR="001C2477" w:rsidRPr="001C2477">
        <w:rPr>
          <w:sz w:val="22"/>
          <w:szCs w:val="22"/>
          <w:lang w:eastAsia="sv-SE"/>
        </w:rPr>
        <w:t>den reprocessade engångsprodukten i sin helhet återlämnas till denna</w:t>
      </w:r>
      <w:r w:rsidR="008B0A86">
        <w:rPr>
          <w:sz w:val="22"/>
          <w:szCs w:val="22"/>
          <w:lang w:eastAsia="sv-SE"/>
        </w:rPr>
        <w:t xml:space="preserve"> </w:t>
      </w:r>
      <w:r w:rsidR="001C2477" w:rsidRPr="001C2477">
        <w:rPr>
          <w:sz w:val="22"/>
          <w:szCs w:val="22"/>
          <w:lang w:eastAsia="sv-SE"/>
        </w:rPr>
        <w:t>hälso- och sjukvårdsinstitution</w:t>
      </w:r>
      <w:r w:rsidR="001C2477">
        <w:rPr>
          <w:sz w:val="22"/>
          <w:szCs w:val="22"/>
          <w:lang w:eastAsia="sv-SE"/>
        </w:rPr>
        <w:t xml:space="preserve">. </w:t>
      </w:r>
    </w:p>
    <w:p w14:paraId="1AE1F1F5" w14:textId="77777777" w:rsidR="00D909D6" w:rsidRDefault="00D909D6" w:rsidP="001C2477">
      <w:pPr>
        <w:rPr>
          <w:sz w:val="22"/>
          <w:szCs w:val="22"/>
          <w:lang w:eastAsia="sv-SE"/>
        </w:rPr>
      </w:pPr>
    </w:p>
    <w:p w14:paraId="279C7C2A" w14:textId="14B69678" w:rsidR="005C05E3" w:rsidRPr="00970DCE" w:rsidRDefault="005C05E3" w:rsidP="005C05E3">
      <w:pPr>
        <w:rPr>
          <w:sz w:val="22"/>
          <w:szCs w:val="22"/>
          <w:lang w:eastAsia="sv-SE"/>
        </w:rPr>
      </w:pPr>
      <w:r>
        <w:rPr>
          <w:sz w:val="22"/>
          <w:szCs w:val="22"/>
          <w:lang w:eastAsia="sv-SE"/>
        </w:rPr>
        <w:t xml:space="preserve">Fr.o.m. den 26 april 2022 är det </w:t>
      </w:r>
      <w:r w:rsidRPr="005C05E3">
        <w:rPr>
          <w:sz w:val="22"/>
          <w:szCs w:val="22"/>
          <w:lang w:eastAsia="sv-SE"/>
        </w:rPr>
        <w:t>tillåtet med reprocessing och återanvändning av engångsprodukter i Sverige.</w:t>
      </w:r>
      <w:r>
        <w:rPr>
          <w:sz w:val="22"/>
          <w:szCs w:val="22"/>
          <w:lang w:eastAsia="sv-SE"/>
        </w:rPr>
        <w:t xml:space="preserve"> Enligt 4 a kap. 1 § </w:t>
      </w:r>
      <w:r w:rsidRPr="005C05E3">
        <w:rPr>
          <w:sz w:val="22"/>
          <w:szCs w:val="22"/>
          <w:lang w:eastAsia="sv-SE"/>
        </w:rPr>
        <w:t>förordningen (2021:631) med kompletterande bestämmelser till EU:s förordning om medicintekniska produkter</w:t>
      </w:r>
      <w:r w:rsidR="00C14898">
        <w:rPr>
          <w:sz w:val="22"/>
          <w:szCs w:val="22"/>
          <w:lang w:eastAsia="sv-SE"/>
        </w:rPr>
        <w:t>, nedan kallad förordning</w:t>
      </w:r>
      <w:r w:rsidR="002053AA">
        <w:rPr>
          <w:sz w:val="22"/>
          <w:szCs w:val="22"/>
          <w:lang w:eastAsia="sv-SE"/>
        </w:rPr>
        <w:t>en</w:t>
      </w:r>
      <w:r w:rsidR="00C14898">
        <w:rPr>
          <w:sz w:val="22"/>
          <w:szCs w:val="22"/>
          <w:lang w:eastAsia="sv-SE"/>
        </w:rPr>
        <w:t xml:space="preserve"> (2021:631),</w:t>
      </w:r>
      <w:r>
        <w:rPr>
          <w:sz w:val="22"/>
          <w:szCs w:val="22"/>
          <w:lang w:eastAsia="sv-SE"/>
        </w:rPr>
        <w:t xml:space="preserve"> får en </w:t>
      </w:r>
      <w:r w:rsidRPr="005C05E3">
        <w:rPr>
          <w:sz w:val="22"/>
          <w:szCs w:val="22"/>
          <w:lang w:eastAsia="sv-SE"/>
        </w:rPr>
        <w:t xml:space="preserve">engångsprodukt reprocessas och </w:t>
      </w:r>
      <w:r w:rsidRPr="005C05E3">
        <w:rPr>
          <w:sz w:val="22"/>
          <w:szCs w:val="22"/>
          <w:lang w:eastAsia="sv-SE"/>
        </w:rPr>
        <w:lastRenderedPageBreak/>
        <w:t>återanvändas inom en hälso- och sjukvårdsinstitution i enlighet med artikel 17 i förordning (EU) 2017/745.</w:t>
      </w:r>
      <w:r>
        <w:rPr>
          <w:sz w:val="22"/>
          <w:szCs w:val="22"/>
          <w:lang w:eastAsia="sv-SE"/>
        </w:rPr>
        <w:t xml:space="preserve"> Vidare får en </w:t>
      </w:r>
      <w:r w:rsidRPr="005C05E3">
        <w:rPr>
          <w:sz w:val="22"/>
          <w:szCs w:val="22"/>
          <w:lang w:eastAsia="sv-SE"/>
        </w:rPr>
        <w:t xml:space="preserve">hälso- och sjukvårdsinstitution begära att reprocessing av en engångsprodukt utförs av en extern reprocessare inom EU eller EES, om den reprocessade produkten i sin helhet återlämnas till hälso- och </w:t>
      </w:r>
      <w:r>
        <w:rPr>
          <w:sz w:val="22"/>
          <w:szCs w:val="22"/>
          <w:lang w:eastAsia="sv-SE"/>
        </w:rPr>
        <w:t>s</w:t>
      </w:r>
      <w:r w:rsidRPr="005C05E3">
        <w:rPr>
          <w:sz w:val="22"/>
          <w:szCs w:val="22"/>
          <w:lang w:eastAsia="sv-SE"/>
        </w:rPr>
        <w:t>jukvårdsinstitutionen.</w:t>
      </w:r>
      <w:r>
        <w:rPr>
          <w:sz w:val="22"/>
          <w:szCs w:val="22"/>
          <w:lang w:eastAsia="sv-SE"/>
        </w:rPr>
        <w:t xml:space="preserve"> </w:t>
      </w:r>
      <w:r w:rsidRPr="005C05E3">
        <w:rPr>
          <w:sz w:val="22"/>
          <w:szCs w:val="22"/>
          <w:lang w:eastAsia="sv-SE"/>
        </w:rPr>
        <w:t xml:space="preserve">Vid reprocessing </w:t>
      </w:r>
      <w:r w:rsidRPr="00970DCE">
        <w:rPr>
          <w:sz w:val="22"/>
          <w:szCs w:val="22"/>
          <w:lang w:eastAsia="sv-SE"/>
        </w:rPr>
        <w:t>enligt första och andra styckena ska de krav som följer av artikel 17.3 och 17.5 i förordning (EU) 2017/745 vara säkerställda.</w:t>
      </w:r>
    </w:p>
    <w:p w14:paraId="5F80000F" w14:textId="70E666CB" w:rsidR="00B636E3" w:rsidRPr="00214EA3" w:rsidRDefault="00B636E3" w:rsidP="005C05E3">
      <w:pPr>
        <w:rPr>
          <w:sz w:val="22"/>
          <w:szCs w:val="22"/>
          <w:lang w:eastAsia="sv-SE"/>
        </w:rPr>
      </w:pPr>
    </w:p>
    <w:p w14:paraId="444B6F19" w14:textId="5BADCC6D" w:rsidR="00B636E3" w:rsidRPr="00562CF9" w:rsidRDefault="00B636E3" w:rsidP="00B636E3">
      <w:pPr>
        <w:rPr>
          <w:rFonts w:asciiTheme="majorHAnsi" w:eastAsiaTheme="majorEastAsia" w:hAnsiTheme="majorHAnsi"/>
          <w:b/>
          <w:bCs/>
          <w:lang w:eastAsia="sv-SE"/>
        </w:rPr>
      </w:pPr>
      <w:r w:rsidRPr="00214EA3">
        <w:rPr>
          <w:rFonts w:asciiTheme="majorHAnsi" w:eastAsiaTheme="majorEastAsia" w:hAnsiTheme="majorHAnsi"/>
          <w:b/>
          <w:bCs/>
          <w:lang w:eastAsia="sv-SE"/>
        </w:rPr>
        <w:t xml:space="preserve">1.2 Bemyndigande </w:t>
      </w:r>
      <w:r w:rsidR="003C61FB" w:rsidRPr="00214EA3">
        <w:rPr>
          <w:rFonts w:asciiTheme="majorHAnsi" w:eastAsiaTheme="majorEastAsia" w:hAnsiTheme="majorHAnsi"/>
          <w:b/>
          <w:bCs/>
          <w:lang w:eastAsia="sv-SE"/>
        </w:rPr>
        <w:t>och avgränsning</w:t>
      </w:r>
      <w:r w:rsidR="003C61FB">
        <w:rPr>
          <w:rFonts w:asciiTheme="majorHAnsi" w:eastAsiaTheme="majorEastAsia" w:hAnsiTheme="majorHAnsi"/>
          <w:b/>
          <w:bCs/>
          <w:lang w:eastAsia="sv-SE"/>
        </w:rPr>
        <w:t xml:space="preserve"> </w:t>
      </w:r>
      <w:r w:rsidR="00562CF9">
        <w:rPr>
          <w:rFonts w:asciiTheme="majorHAnsi" w:eastAsiaTheme="majorEastAsia" w:hAnsiTheme="majorHAnsi"/>
          <w:b/>
          <w:bCs/>
          <w:lang w:eastAsia="sv-SE"/>
        </w:rPr>
        <w:t xml:space="preserve">av bemyndigandet </w:t>
      </w:r>
    </w:p>
    <w:p w14:paraId="1BE24086" w14:textId="46C8F83F" w:rsidR="00B768D9" w:rsidRDefault="00B636E3" w:rsidP="00970DCE">
      <w:pPr>
        <w:rPr>
          <w:sz w:val="22"/>
          <w:szCs w:val="22"/>
          <w:lang w:eastAsia="sv-SE"/>
        </w:rPr>
      </w:pPr>
      <w:r w:rsidRPr="00507C08">
        <w:rPr>
          <w:sz w:val="22"/>
          <w:szCs w:val="22"/>
          <w:lang w:eastAsia="sv-SE"/>
        </w:rPr>
        <w:t xml:space="preserve">Inspektionen för vård och omsorg (IVO) </w:t>
      </w:r>
      <w:r>
        <w:rPr>
          <w:sz w:val="22"/>
          <w:szCs w:val="22"/>
          <w:lang w:eastAsia="sv-SE"/>
        </w:rPr>
        <w:t>får enligt 7</w:t>
      </w:r>
      <w:r w:rsidRPr="00507C08">
        <w:rPr>
          <w:sz w:val="22"/>
          <w:szCs w:val="22"/>
          <w:lang w:eastAsia="sv-SE"/>
        </w:rPr>
        <w:t xml:space="preserve"> kap. 2 a § </w:t>
      </w:r>
      <w:r w:rsidR="00C14898" w:rsidRPr="00C14898">
        <w:rPr>
          <w:sz w:val="22"/>
          <w:szCs w:val="22"/>
          <w:lang w:eastAsia="sv-SE"/>
        </w:rPr>
        <w:t>förordning</w:t>
      </w:r>
      <w:r w:rsidR="00DE7C77">
        <w:rPr>
          <w:sz w:val="22"/>
          <w:szCs w:val="22"/>
          <w:lang w:eastAsia="sv-SE"/>
        </w:rPr>
        <w:t>en</w:t>
      </w:r>
      <w:r w:rsidR="00C14898" w:rsidRPr="00C14898">
        <w:rPr>
          <w:sz w:val="22"/>
          <w:szCs w:val="22"/>
          <w:lang w:eastAsia="sv-SE"/>
        </w:rPr>
        <w:t xml:space="preserve"> (2021:631)</w:t>
      </w:r>
      <w:r w:rsidR="00C14898">
        <w:rPr>
          <w:sz w:val="22"/>
          <w:szCs w:val="22"/>
          <w:lang w:eastAsia="sv-SE"/>
        </w:rPr>
        <w:t xml:space="preserve"> </w:t>
      </w:r>
      <w:r w:rsidRPr="00507C08">
        <w:rPr>
          <w:sz w:val="22"/>
          <w:szCs w:val="22"/>
          <w:lang w:eastAsia="sv-SE"/>
        </w:rPr>
        <w:t xml:space="preserve">meddela föreskrifter om verkställigheten av den registreringsskyldighet som anges i 4 a kap. 5 § i </w:t>
      </w:r>
      <w:r>
        <w:rPr>
          <w:sz w:val="22"/>
          <w:szCs w:val="22"/>
          <w:lang w:eastAsia="sv-SE"/>
        </w:rPr>
        <w:t xml:space="preserve">samma </w:t>
      </w:r>
      <w:r w:rsidRPr="00507C08">
        <w:rPr>
          <w:sz w:val="22"/>
          <w:szCs w:val="22"/>
          <w:lang w:eastAsia="sv-SE"/>
        </w:rPr>
        <w:t>förordning</w:t>
      </w:r>
      <w:r>
        <w:rPr>
          <w:sz w:val="22"/>
          <w:szCs w:val="22"/>
          <w:lang w:eastAsia="sv-SE"/>
        </w:rPr>
        <w:t>, dvs. att r</w:t>
      </w:r>
      <w:r w:rsidRPr="00B636E3">
        <w:rPr>
          <w:sz w:val="22"/>
          <w:szCs w:val="22"/>
          <w:lang w:eastAsia="sv-SE"/>
        </w:rPr>
        <w:t>eprocessare och externa reprocessare vars verksamhet omfattar hälso- och sjukvård ska lämna uppgifter om sin verksamhet och sin produkt till Inspektionen för vård och omsorg för registrering</w:t>
      </w:r>
      <w:r>
        <w:rPr>
          <w:sz w:val="22"/>
          <w:szCs w:val="22"/>
          <w:lang w:eastAsia="sv-SE"/>
        </w:rPr>
        <w:t xml:space="preserve">. </w:t>
      </w:r>
      <w:r w:rsidR="00B67C5C">
        <w:rPr>
          <w:sz w:val="22"/>
          <w:szCs w:val="22"/>
          <w:lang w:eastAsia="sv-SE"/>
        </w:rPr>
        <w:t xml:space="preserve">Enligt 7 kap. 2 § andra stycket samma </w:t>
      </w:r>
      <w:r w:rsidR="00B67C5C" w:rsidRPr="00C14898">
        <w:rPr>
          <w:sz w:val="22"/>
          <w:szCs w:val="22"/>
          <w:lang w:eastAsia="sv-SE"/>
        </w:rPr>
        <w:t>förordning</w:t>
      </w:r>
      <w:r w:rsidR="00B67C5C">
        <w:rPr>
          <w:sz w:val="22"/>
          <w:szCs w:val="22"/>
          <w:lang w:eastAsia="sv-SE"/>
        </w:rPr>
        <w:t xml:space="preserve"> får Läkemedelsverket meddela föreskrifter för externa reprocessare i Sverige vars verksamhet </w:t>
      </w:r>
      <w:r w:rsidR="00B67C5C" w:rsidRPr="003C7CE5">
        <w:rPr>
          <w:i/>
          <w:sz w:val="22"/>
          <w:szCs w:val="22"/>
          <w:lang w:eastAsia="sv-SE"/>
        </w:rPr>
        <w:t>inte</w:t>
      </w:r>
      <w:r w:rsidR="00B67C5C">
        <w:rPr>
          <w:sz w:val="22"/>
          <w:szCs w:val="22"/>
          <w:lang w:eastAsia="sv-SE"/>
        </w:rPr>
        <w:t xml:space="preserve"> omfattar hälso- och </w:t>
      </w:r>
      <w:r w:rsidR="00B67C5C" w:rsidRPr="00D84456">
        <w:rPr>
          <w:sz w:val="22"/>
          <w:szCs w:val="22"/>
          <w:lang w:eastAsia="sv-SE"/>
        </w:rPr>
        <w:t>sjukvård att lämna uppgifter om sin verksamhet och sin produkt till Läkemedelsverket för registrering.</w:t>
      </w:r>
      <w:r w:rsidR="00B67C5C">
        <w:rPr>
          <w:sz w:val="22"/>
          <w:szCs w:val="22"/>
          <w:lang w:eastAsia="sv-SE"/>
        </w:rPr>
        <w:t xml:space="preserve"> </w:t>
      </w:r>
    </w:p>
    <w:p w14:paraId="3BB2EF41" w14:textId="77777777" w:rsidR="00B768D9" w:rsidRDefault="00B768D9" w:rsidP="00970DCE">
      <w:pPr>
        <w:rPr>
          <w:sz w:val="22"/>
          <w:szCs w:val="22"/>
          <w:lang w:eastAsia="sv-SE"/>
        </w:rPr>
      </w:pPr>
    </w:p>
    <w:p w14:paraId="394B1CDB" w14:textId="522C7651" w:rsidR="00B636E3" w:rsidRDefault="00B67C5C" w:rsidP="00970DCE">
      <w:pPr>
        <w:rPr>
          <w:sz w:val="22"/>
          <w:szCs w:val="22"/>
          <w:lang w:eastAsia="sv-SE"/>
        </w:rPr>
      </w:pPr>
      <w:r>
        <w:rPr>
          <w:sz w:val="22"/>
          <w:szCs w:val="22"/>
          <w:lang w:eastAsia="sv-SE"/>
        </w:rPr>
        <w:t xml:space="preserve">IVO </w:t>
      </w:r>
      <w:r w:rsidRPr="00970DCE">
        <w:rPr>
          <w:sz w:val="22"/>
          <w:szCs w:val="22"/>
          <w:lang w:eastAsia="sv-SE"/>
        </w:rPr>
        <w:t xml:space="preserve">bedömer att de </w:t>
      </w:r>
      <w:r>
        <w:rPr>
          <w:sz w:val="22"/>
          <w:szCs w:val="22"/>
          <w:lang w:eastAsia="sv-SE"/>
        </w:rPr>
        <w:t xml:space="preserve">föreslagna </w:t>
      </w:r>
      <w:r w:rsidRPr="00970DCE">
        <w:rPr>
          <w:sz w:val="22"/>
          <w:szCs w:val="22"/>
          <w:lang w:eastAsia="sv-SE"/>
        </w:rPr>
        <w:t>föreskrift</w:t>
      </w:r>
      <w:r w:rsidR="00B768D9">
        <w:rPr>
          <w:sz w:val="22"/>
          <w:szCs w:val="22"/>
          <w:lang w:eastAsia="sv-SE"/>
        </w:rPr>
        <w:t xml:space="preserve">erna </w:t>
      </w:r>
      <w:r w:rsidRPr="00970DCE">
        <w:rPr>
          <w:sz w:val="22"/>
          <w:szCs w:val="22"/>
          <w:lang w:eastAsia="sv-SE"/>
        </w:rPr>
        <w:t xml:space="preserve">ryms inom </w:t>
      </w:r>
      <w:r w:rsidR="00B768D9">
        <w:rPr>
          <w:sz w:val="22"/>
          <w:szCs w:val="22"/>
          <w:lang w:eastAsia="sv-SE"/>
        </w:rPr>
        <w:t xml:space="preserve">IVO:s </w:t>
      </w:r>
      <w:r w:rsidRPr="00970DCE">
        <w:rPr>
          <w:sz w:val="22"/>
          <w:szCs w:val="22"/>
          <w:lang w:eastAsia="sv-SE"/>
        </w:rPr>
        <w:t>bemyndigande</w:t>
      </w:r>
      <w:r>
        <w:rPr>
          <w:sz w:val="22"/>
          <w:szCs w:val="22"/>
          <w:lang w:eastAsia="sv-SE"/>
        </w:rPr>
        <w:t>.</w:t>
      </w:r>
    </w:p>
    <w:p w14:paraId="193C5E40" w14:textId="77777777" w:rsidR="00275B8E" w:rsidRPr="009C156D" w:rsidRDefault="00275B8E" w:rsidP="007E31A7">
      <w:pPr>
        <w:pStyle w:val="Rubrik2"/>
        <w:rPr>
          <w:lang w:eastAsia="sv-SE"/>
        </w:rPr>
      </w:pPr>
      <w:r w:rsidRPr="002C0D1B">
        <w:rPr>
          <w:lang w:eastAsia="sv-SE"/>
        </w:rPr>
        <w:t xml:space="preserve">2. Beskrivning av problemet och vad </w:t>
      </w:r>
      <w:r>
        <w:rPr>
          <w:lang w:eastAsia="sv-SE"/>
        </w:rPr>
        <w:t xml:space="preserve">IVO </w:t>
      </w:r>
      <w:r w:rsidRPr="002C0D1B">
        <w:rPr>
          <w:lang w:eastAsia="sv-SE"/>
        </w:rPr>
        <w:t>vill uppnå</w:t>
      </w:r>
    </w:p>
    <w:p w14:paraId="7A3A67A4" w14:textId="19FC2CAE" w:rsidR="00FC1F9E" w:rsidRDefault="00FC1F9E" w:rsidP="00086911">
      <w:pPr>
        <w:rPr>
          <w:rFonts w:ascii="Times New Roman" w:eastAsia="Calibri" w:hAnsi="Times New Roman" w:cs="Times New Roman"/>
          <w:sz w:val="22"/>
          <w:szCs w:val="22"/>
        </w:rPr>
      </w:pPr>
      <w:r>
        <w:rPr>
          <w:rFonts w:ascii="Times New Roman" w:eastAsia="Calibri" w:hAnsi="Times New Roman" w:cs="Times New Roman"/>
          <w:sz w:val="22"/>
          <w:szCs w:val="22"/>
        </w:rPr>
        <w:t xml:space="preserve">IVO:s uppdrag är att granska att befolkningen får vård och omsorg som är säker, har god kvalitet och bedrivs i enlighet med lagar och andra föreskrifter. Ett patient- och brukarperspektiv ska genomsyra tillsynen. </w:t>
      </w:r>
      <w:r w:rsidRPr="00FC1F9E">
        <w:rPr>
          <w:rFonts w:ascii="Times New Roman" w:eastAsia="Calibri" w:hAnsi="Times New Roman" w:cs="Times New Roman"/>
          <w:sz w:val="22"/>
          <w:szCs w:val="22"/>
        </w:rPr>
        <w:t>IVO har ett omfattande uppdrag</w:t>
      </w:r>
      <w:r>
        <w:rPr>
          <w:rFonts w:ascii="Times New Roman" w:eastAsia="Calibri" w:hAnsi="Times New Roman" w:cs="Times New Roman"/>
          <w:sz w:val="22"/>
          <w:szCs w:val="22"/>
        </w:rPr>
        <w:t xml:space="preserve"> och måste därför</w:t>
      </w:r>
      <w:r w:rsidRPr="00FC1F9E">
        <w:rPr>
          <w:rFonts w:ascii="Times New Roman" w:eastAsia="Calibri" w:hAnsi="Times New Roman" w:cs="Times New Roman"/>
          <w:sz w:val="22"/>
          <w:szCs w:val="22"/>
        </w:rPr>
        <w:t xml:space="preserve"> ha en överblick över hälso- och sjukvården och omsorgen i syfte att kunna följa och agera på de största riskerna och bristerna. För att få den överblick över hälso- och sjukvården som krävs </w:t>
      </w:r>
      <w:r>
        <w:rPr>
          <w:rFonts w:ascii="Times New Roman" w:eastAsia="Calibri" w:hAnsi="Times New Roman" w:cs="Times New Roman"/>
          <w:sz w:val="22"/>
          <w:szCs w:val="22"/>
        </w:rPr>
        <w:t xml:space="preserve">för att </w:t>
      </w:r>
      <w:r w:rsidRPr="00FC1F9E">
        <w:rPr>
          <w:rFonts w:ascii="Times New Roman" w:eastAsia="Calibri" w:hAnsi="Times New Roman" w:cs="Times New Roman"/>
          <w:sz w:val="22"/>
          <w:szCs w:val="22"/>
        </w:rPr>
        <w:t xml:space="preserve">IVO </w:t>
      </w:r>
      <w:r>
        <w:rPr>
          <w:rFonts w:ascii="Times New Roman" w:eastAsia="Calibri" w:hAnsi="Times New Roman" w:cs="Times New Roman"/>
          <w:sz w:val="22"/>
          <w:szCs w:val="22"/>
        </w:rPr>
        <w:t xml:space="preserve">ska kunna </w:t>
      </w:r>
      <w:r w:rsidRPr="00FC1F9E">
        <w:rPr>
          <w:rFonts w:ascii="Times New Roman" w:eastAsia="Calibri" w:hAnsi="Times New Roman" w:cs="Times New Roman"/>
          <w:sz w:val="22"/>
          <w:szCs w:val="22"/>
        </w:rPr>
        <w:t xml:space="preserve">ha koll och </w:t>
      </w:r>
      <w:r>
        <w:rPr>
          <w:rFonts w:ascii="Times New Roman" w:eastAsia="Calibri" w:hAnsi="Times New Roman" w:cs="Times New Roman"/>
          <w:sz w:val="22"/>
          <w:szCs w:val="22"/>
        </w:rPr>
        <w:t xml:space="preserve">kunna </w:t>
      </w:r>
      <w:r w:rsidRPr="00FC1F9E">
        <w:rPr>
          <w:rFonts w:ascii="Times New Roman" w:eastAsia="Calibri" w:hAnsi="Times New Roman" w:cs="Times New Roman"/>
          <w:sz w:val="22"/>
          <w:szCs w:val="22"/>
        </w:rPr>
        <w:t xml:space="preserve">agera </w:t>
      </w:r>
      <w:r>
        <w:rPr>
          <w:rFonts w:ascii="Times New Roman" w:eastAsia="Calibri" w:hAnsi="Times New Roman" w:cs="Times New Roman"/>
          <w:sz w:val="22"/>
          <w:szCs w:val="22"/>
        </w:rPr>
        <w:t xml:space="preserve">snabbt </w:t>
      </w:r>
      <w:r w:rsidRPr="00FC1F9E">
        <w:rPr>
          <w:rFonts w:ascii="Times New Roman" w:eastAsia="Calibri" w:hAnsi="Times New Roman" w:cs="Times New Roman"/>
          <w:sz w:val="22"/>
          <w:szCs w:val="22"/>
        </w:rPr>
        <w:t xml:space="preserve">behöver </w:t>
      </w:r>
      <w:r>
        <w:rPr>
          <w:rFonts w:ascii="Times New Roman" w:eastAsia="Calibri" w:hAnsi="Times New Roman" w:cs="Times New Roman"/>
          <w:sz w:val="22"/>
          <w:szCs w:val="22"/>
        </w:rPr>
        <w:t xml:space="preserve">IVO ha tillgång till rätt data, t.ex. genom att registrera de uppgifter som reprocessare och externa reprocessare lämnar till IVO. </w:t>
      </w:r>
    </w:p>
    <w:p w14:paraId="3B822B8F" w14:textId="77777777" w:rsidR="00FC1F9E" w:rsidRDefault="00FC1F9E" w:rsidP="00086911">
      <w:pPr>
        <w:rPr>
          <w:rFonts w:ascii="Times New Roman" w:eastAsia="Calibri" w:hAnsi="Times New Roman" w:cs="Times New Roman"/>
          <w:sz w:val="22"/>
          <w:szCs w:val="22"/>
        </w:rPr>
      </w:pPr>
    </w:p>
    <w:p w14:paraId="516ACC9F" w14:textId="39206B04" w:rsidR="00EE575E" w:rsidRDefault="008F141E" w:rsidP="00086911">
      <w:pPr>
        <w:rPr>
          <w:rFonts w:ascii="Times New Roman" w:eastAsia="Calibri" w:hAnsi="Times New Roman" w:cs="Times New Roman"/>
          <w:sz w:val="22"/>
          <w:szCs w:val="22"/>
        </w:rPr>
      </w:pPr>
      <w:r>
        <w:rPr>
          <w:rFonts w:ascii="Times New Roman" w:eastAsia="Calibri" w:hAnsi="Times New Roman" w:cs="Times New Roman"/>
          <w:sz w:val="22"/>
          <w:szCs w:val="22"/>
        </w:rPr>
        <w:t>I och med att reprocessing och å</w:t>
      </w:r>
      <w:r w:rsidRPr="008F141E">
        <w:rPr>
          <w:rFonts w:ascii="Times New Roman" w:eastAsia="Calibri" w:hAnsi="Times New Roman" w:cs="Times New Roman"/>
          <w:sz w:val="22"/>
          <w:szCs w:val="22"/>
        </w:rPr>
        <w:t xml:space="preserve">teranvändning av engångsprodukter </w:t>
      </w:r>
      <w:r>
        <w:rPr>
          <w:rFonts w:ascii="Times New Roman" w:eastAsia="Calibri" w:hAnsi="Times New Roman" w:cs="Times New Roman"/>
          <w:sz w:val="22"/>
          <w:szCs w:val="22"/>
        </w:rPr>
        <w:t xml:space="preserve">är tillåtet </w:t>
      </w:r>
      <w:r w:rsidRPr="008F141E">
        <w:rPr>
          <w:rFonts w:ascii="Times New Roman" w:eastAsia="Calibri" w:hAnsi="Times New Roman" w:cs="Times New Roman"/>
          <w:sz w:val="22"/>
          <w:szCs w:val="22"/>
        </w:rPr>
        <w:t>i Sverige</w:t>
      </w:r>
      <w:r>
        <w:rPr>
          <w:rFonts w:ascii="Times New Roman" w:eastAsia="Calibri" w:hAnsi="Times New Roman" w:cs="Times New Roman"/>
          <w:sz w:val="22"/>
          <w:szCs w:val="22"/>
        </w:rPr>
        <w:t xml:space="preserve"> fr.o.m. den 26 april 2022 </w:t>
      </w:r>
      <w:r w:rsidR="00A86C3E">
        <w:rPr>
          <w:rFonts w:ascii="Times New Roman" w:eastAsia="Calibri" w:hAnsi="Times New Roman" w:cs="Times New Roman"/>
          <w:sz w:val="22"/>
          <w:szCs w:val="22"/>
        </w:rPr>
        <w:t>ställs</w:t>
      </w:r>
      <w:r w:rsidR="007714F5">
        <w:rPr>
          <w:rFonts w:ascii="Times New Roman" w:eastAsia="Calibri" w:hAnsi="Times New Roman" w:cs="Times New Roman"/>
          <w:sz w:val="22"/>
          <w:szCs w:val="22"/>
        </w:rPr>
        <w:t xml:space="preserve"> dels</w:t>
      </w:r>
      <w:r w:rsidR="00A86C3E">
        <w:rPr>
          <w:rFonts w:ascii="Times New Roman" w:eastAsia="Calibri" w:hAnsi="Times New Roman" w:cs="Times New Roman"/>
          <w:sz w:val="22"/>
          <w:szCs w:val="22"/>
        </w:rPr>
        <w:t xml:space="preserve"> krav på att </w:t>
      </w:r>
      <w:r w:rsidR="00EE575E">
        <w:rPr>
          <w:rFonts w:ascii="Times New Roman" w:eastAsia="Calibri" w:hAnsi="Times New Roman" w:cs="Times New Roman"/>
          <w:sz w:val="22"/>
          <w:szCs w:val="22"/>
        </w:rPr>
        <w:t>r</w:t>
      </w:r>
      <w:r w:rsidR="00EE575E" w:rsidRPr="00EE575E">
        <w:rPr>
          <w:rFonts w:ascii="Times New Roman" w:eastAsia="Calibri" w:hAnsi="Times New Roman" w:cs="Times New Roman"/>
          <w:sz w:val="22"/>
          <w:szCs w:val="22"/>
        </w:rPr>
        <w:t>eprocessare och externa repro</w:t>
      </w:r>
      <w:r w:rsidR="008950CB">
        <w:rPr>
          <w:rFonts w:ascii="Times New Roman" w:eastAsia="Calibri" w:hAnsi="Times New Roman" w:cs="Times New Roman"/>
          <w:sz w:val="22"/>
          <w:szCs w:val="22"/>
        </w:rPr>
        <w:t xml:space="preserve">cessare vars verksamhet omfattar </w:t>
      </w:r>
      <w:r w:rsidR="00EE575E" w:rsidRPr="00EE575E">
        <w:rPr>
          <w:rFonts w:ascii="Times New Roman" w:eastAsia="Calibri" w:hAnsi="Times New Roman" w:cs="Times New Roman"/>
          <w:sz w:val="22"/>
          <w:szCs w:val="22"/>
        </w:rPr>
        <w:t>hälso- och sjukvård</w:t>
      </w:r>
      <w:r w:rsidR="00EE575E">
        <w:rPr>
          <w:rFonts w:ascii="Times New Roman" w:eastAsia="Calibri" w:hAnsi="Times New Roman" w:cs="Times New Roman"/>
          <w:sz w:val="22"/>
          <w:szCs w:val="22"/>
        </w:rPr>
        <w:t xml:space="preserve">, nedan kallade </w:t>
      </w:r>
      <w:r w:rsidR="00EE575E" w:rsidRPr="00EE575E">
        <w:rPr>
          <w:rFonts w:ascii="Times New Roman" w:eastAsia="Calibri" w:hAnsi="Times New Roman" w:cs="Times New Roman"/>
          <w:sz w:val="22"/>
          <w:szCs w:val="22"/>
        </w:rPr>
        <w:t xml:space="preserve"> </w:t>
      </w:r>
    </w:p>
    <w:p w14:paraId="3BF88DCC" w14:textId="2DA8C764" w:rsidR="00A86C3E" w:rsidRDefault="008F141E" w:rsidP="00086911">
      <w:pPr>
        <w:rPr>
          <w:rFonts w:ascii="Times New Roman" w:eastAsia="Calibri" w:hAnsi="Times New Roman" w:cs="Times New Roman"/>
          <w:sz w:val="22"/>
          <w:szCs w:val="22"/>
        </w:rPr>
      </w:pPr>
      <w:r>
        <w:rPr>
          <w:rFonts w:ascii="Times New Roman" w:eastAsia="Calibri" w:hAnsi="Times New Roman" w:cs="Times New Roman"/>
          <w:sz w:val="22"/>
          <w:szCs w:val="22"/>
        </w:rPr>
        <w:t>reprocessare och externa reprocessare</w:t>
      </w:r>
      <w:r w:rsidR="00EE575E">
        <w:rPr>
          <w:rFonts w:ascii="Times New Roman" w:eastAsia="Calibri" w:hAnsi="Times New Roman" w:cs="Times New Roman"/>
          <w:sz w:val="22"/>
          <w:szCs w:val="22"/>
        </w:rPr>
        <w:t>,</w:t>
      </w:r>
      <w:r>
        <w:rPr>
          <w:rFonts w:ascii="Times New Roman" w:eastAsia="Calibri" w:hAnsi="Times New Roman" w:cs="Times New Roman"/>
          <w:sz w:val="22"/>
          <w:szCs w:val="22"/>
        </w:rPr>
        <w:t xml:space="preserve"> </w:t>
      </w:r>
      <w:r w:rsidR="00A86C3E">
        <w:rPr>
          <w:rFonts w:ascii="Times New Roman" w:eastAsia="Calibri" w:hAnsi="Times New Roman" w:cs="Times New Roman"/>
          <w:sz w:val="22"/>
          <w:szCs w:val="22"/>
        </w:rPr>
        <w:t>ska</w:t>
      </w:r>
      <w:r>
        <w:rPr>
          <w:rFonts w:ascii="Times New Roman" w:eastAsia="Calibri" w:hAnsi="Times New Roman" w:cs="Times New Roman"/>
          <w:sz w:val="22"/>
          <w:szCs w:val="22"/>
        </w:rPr>
        <w:t xml:space="preserve"> lämna uppgifter om sin verksamhet och sin produkt </w:t>
      </w:r>
      <w:r w:rsidR="007714F5">
        <w:rPr>
          <w:rFonts w:ascii="Times New Roman" w:eastAsia="Calibri" w:hAnsi="Times New Roman" w:cs="Times New Roman"/>
          <w:sz w:val="22"/>
          <w:szCs w:val="22"/>
        </w:rPr>
        <w:t xml:space="preserve">till IVO, dels </w:t>
      </w:r>
      <w:r w:rsidR="00A86C3E">
        <w:rPr>
          <w:rFonts w:ascii="Times New Roman" w:eastAsia="Calibri" w:hAnsi="Times New Roman" w:cs="Times New Roman"/>
          <w:sz w:val="22"/>
          <w:szCs w:val="22"/>
        </w:rPr>
        <w:t xml:space="preserve"> på att IVO ska registrera uppgifterna</w:t>
      </w:r>
      <w:r w:rsidR="00530483">
        <w:rPr>
          <w:rFonts w:ascii="Times New Roman" w:eastAsia="Calibri" w:hAnsi="Times New Roman" w:cs="Times New Roman"/>
          <w:sz w:val="22"/>
          <w:szCs w:val="22"/>
        </w:rPr>
        <w:t xml:space="preserve"> </w:t>
      </w:r>
      <w:r w:rsidR="00C14898">
        <w:rPr>
          <w:rFonts w:ascii="Times New Roman" w:eastAsia="Calibri" w:hAnsi="Times New Roman" w:cs="Times New Roman"/>
          <w:sz w:val="22"/>
          <w:szCs w:val="22"/>
        </w:rPr>
        <w:t xml:space="preserve">i enlighet med </w:t>
      </w:r>
      <w:r w:rsidR="00530483" w:rsidRPr="00530483">
        <w:rPr>
          <w:rFonts w:ascii="Times New Roman" w:eastAsia="Calibri" w:hAnsi="Times New Roman" w:cs="Times New Roman"/>
          <w:sz w:val="22"/>
          <w:szCs w:val="22"/>
        </w:rPr>
        <w:t xml:space="preserve">4 a kap. 5 § </w:t>
      </w:r>
      <w:r w:rsidR="00C14898" w:rsidRPr="00C14898">
        <w:rPr>
          <w:rFonts w:ascii="Times New Roman" w:eastAsia="Calibri" w:hAnsi="Times New Roman" w:cs="Times New Roman"/>
          <w:sz w:val="22"/>
          <w:szCs w:val="22"/>
        </w:rPr>
        <w:t>förordning</w:t>
      </w:r>
      <w:r w:rsidR="00DE7C77">
        <w:rPr>
          <w:rFonts w:ascii="Times New Roman" w:eastAsia="Calibri" w:hAnsi="Times New Roman" w:cs="Times New Roman"/>
          <w:sz w:val="22"/>
          <w:szCs w:val="22"/>
        </w:rPr>
        <w:t>en</w:t>
      </w:r>
      <w:r w:rsidR="00C14898" w:rsidRPr="00C14898">
        <w:rPr>
          <w:rFonts w:ascii="Times New Roman" w:eastAsia="Calibri" w:hAnsi="Times New Roman" w:cs="Times New Roman"/>
          <w:sz w:val="22"/>
          <w:szCs w:val="22"/>
        </w:rPr>
        <w:t xml:space="preserve"> (2021:631)</w:t>
      </w:r>
      <w:r w:rsidR="00A86C3E">
        <w:rPr>
          <w:rFonts w:ascii="Times New Roman" w:eastAsia="Calibri" w:hAnsi="Times New Roman" w:cs="Times New Roman"/>
          <w:sz w:val="22"/>
          <w:szCs w:val="22"/>
        </w:rPr>
        <w:t>.</w:t>
      </w:r>
      <w:r w:rsidR="00530483">
        <w:rPr>
          <w:rFonts w:ascii="Times New Roman" w:eastAsia="Calibri" w:hAnsi="Times New Roman" w:cs="Times New Roman"/>
          <w:sz w:val="22"/>
          <w:szCs w:val="22"/>
        </w:rPr>
        <w:t xml:space="preserve"> </w:t>
      </w:r>
      <w:r w:rsidR="00A86C3E">
        <w:rPr>
          <w:rFonts w:ascii="Times New Roman" w:eastAsia="Calibri" w:hAnsi="Times New Roman" w:cs="Times New Roman"/>
          <w:sz w:val="22"/>
          <w:szCs w:val="22"/>
        </w:rPr>
        <w:t xml:space="preserve">I och med denna registreringsskyldighet </w:t>
      </w:r>
      <w:r>
        <w:rPr>
          <w:rFonts w:ascii="Times New Roman" w:eastAsia="Calibri" w:hAnsi="Times New Roman" w:cs="Times New Roman"/>
          <w:sz w:val="22"/>
          <w:szCs w:val="22"/>
        </w:rPr>
        <w:t xml:space="preserve">finns behov av verkställighetsföreskrifter. </w:t>
      </w:r>
    </w:p>
    <w:p w14:paraId="4964AF10" w14:textId="77777777" w:rsidR="008642DF" w:rsidRDefault="008642DF" w:rsidP="00086911">
      <w:pPr>
        <w:rPr>
          <w:rFonts w:ascii="Times New Roman" w:eastAsia="Calibri" w:hAnsi="Times New Roman" w:cs="Times New Roman"/>
          <w:sz w:val="22"/>
          <w:szCs w:val="22"/>
        </w:rPr>
      </w:pPr>
    </w:p>
    <w:p w14:paraId="369CDE7E" w14:textId="70C1063C" w:rsidR="00275B8E" w:rsidRDefault="008F141E" w:rsidP="00086911">
      <w:pPr>
        <w:rPr>
          <w:rFonts w:ascii="Times New Roman" w:eastAsia="Calibri" w:hAnsi="Times New Roman" w:cs="Times New Roman"/>
          <w:sz w:val="22"/>
          <w:szCs w:val="22"/>
        </w:rPr>
      </w:pPr>
      <w:r>
        <w:rPr>
          <w:rFonts w:ascii="Times New Roman" w:eastAsia="Calibri" w:hAnsi="Times New Roman" w:cs="Times New Roman"/>
          <w:sz w:val="22"/>
          <w:szCs w:val="22"/>
        </w:rPr>
        <w:t>Syftet med verkställighetsföreskrifterna är dels att tydligg</w:t>
      </w:r>
      <w:r w:rsidR="00A86C3E">
        <w:rPr>
          <w:rFonts w:ascii="Times New Roman" w:eastAsia="Calibri" w:hAnsi="Times New Roman" w:cs="Times New Roman"/>
          <w:sz w:val="22"/>
          <w:szCs w:val="22"/>
        </w:rPr>
        <w:t xml:space="preserve">öra vilka uppgifter </w:t>
      </w:r>
      <w:r>
        <w:rPr>
          <w:rFonts w:ascii="Times New Roman" w:eastAsia="Calibri" w:hAnsi="Times New Roman" w:cs="Times New Roman"/>
          <w:sz w:val="22"/>
          <w:szCs w:val="22"/>
        </w:rPr>
        <w:t>om verksamhet resp</w:t>
      </w:r>
      <w:r w:rsidR="003C61FB">
        <w:rPr>
          <w:rFonts w:ascii="Times New Roman" w:eastAsia="Calibri" w:hAnsi="Times New Roman" w:cs="Times New Roman"/>
          <w:sz w:val="22"/>
          <w:szCs w:val="22"/>
        </w:rPr>
        <w:t>ektive</w:t>
      </w:r>
      <w:r>
        <w:rPr>
          <w:rFonts w:ascii="Times New Roman" w:eastAsia="Calibri" w:hAnsi="Times New Roman" w:cs="Times New Roman"/>
          <w:sz w:val="22"/>
          <w:szCs w:val="22"/>
        </w:rPr>
        <w:t xml:space="preserve"> produkt som ska anmälas till IVO, dels tydliggöra hur uppgifterna ska lämnas</w:t>
      </w:r>
      <w:r w:rsidR="00A86C3E">
        <w:rPr>
          <w:rFonts w:ascii="Times New Roman" w:eastAsia="Calibri" w:hAnsi="Times New Roman" w:cs="Times New Roman"/>
          <w:sz w:val="22"/>
          <w:szCs w:val="22"/>
        </w:rPr>
        <w:t xml:space="preserve"> till myndigheten</w:t>
      </w:r>
      <w:r>
        <w:rPr>
          <w:rFonts w:ascii="Times New Roman" w:eastAsia="Calibri" w:hAnsi="Times New Roman" w:cs="Times New Roman"/>
          <w:sz w:val="22"/>
          <w:szCs w:val="22"/>
        </w:rPr>
        <w:t>.</w:t>
      </w:r>
      <w:r w:rsidR="00086911" w:rsidRPr="001B2E18">
        <w:rPr>
          <w:rFonts w:ascii="Times New Roman" w:eastAsia="Calibri" w:hAnsi="Times New Roman" w:cs="Times New Roman"/>
          <w:sz w:val="22"/>
          <w:szCs w:val="22"/>
        </w:rPr>
        <w:t xml:space="preserve"> </w:t>
      </w:r>
      <w:r w:rsidR="0036535E">
        <w:rPr>
          <w:rFonts w:ascii="Times New Roman" w:eastAsia="Calibri" w:hAnsi="Times New Roman" w:cs="Times New Roman"/>
          <w:sz w:val="22"/>
          <w:szCs w:val="22"/>
        </w:rPr>
        <w:t xml:space="preserve">IVO ska ta emot uppgifterna för registrering och med anledning av det avser myndigheten att </w:t>
      </w:r>
      <w:r w:rsidR="0036535E" w:rsidRPr="00EF1A79">
        <w:rPr>
          <w:rFonts w:ascii="Times New Roman" w:eastAsia="Calibri" w:hAnsi="Times New Roman" w:cs="Times New Roman"/>
          <w:sz w:val="22"/>
          <w:szCs w:val="22"/>
        </w:rPr>
        <w:t>föra ett register.</w:t>
      </w:r>
      <w:r w:rsidR="0036535E">
        <w:rPr>
          <w:rFonts w:ascii="Times New Roman" w:eastAsia="Calibri" w:hAnsi="Times New Roman" w:cs="Times New Roman"/>
          <w:sz w:val="22"/>
          <w:szCs w:val="22"/>
        </w:rPr>
        <w:t xml:space="preserve"> </w:t>
      </w:r>
      <w:r w:rsidR="009903FD">
        <w:rPr>
          <w:rFonts w:ascii="Times New Roman" w:eastAsia="Calibri" w:hAnsi="Times New Roman" w:cs="Times New Roman"/>
          <w:sz w:val="22"/>
          <w:szCs w:val="22"/>
        </w:rPr>
        <w:t xml:space="preserve">Enligt IVO:s bedömning </w:t>
      </w:r>
      <w:r w:rsidR="007714F5">
        <w:rPr>
          <w:rFonts w:ascii="Times New Roman" w:eastAsia="Calibri" w:hAnsi="Times New Roman" w:cs="Times New Roman"/>
          <w:sz w:val="22"/>
          <w:szCs w:val="22"/>
        </w:rPr>
        <w:t>bidrar</w:t>
      </w:r>
      <w:r w:rsidR="009903FD">
        <w:rPr>
          <w:rFonts w:ascii="Times New Roman" w:eastAsia="Calibri" w:hAnsi="Times New Roman" w:cs="Times New Roman"/>
          <w:sz w:val="22"/>
          <w:szCs w:val="22"/>
        </w:rPr>
        <w:t xml:space="preserve"> ett register </w:t>
      </w:r>
      <w:r w:rsidR="00F03C64">
        <w:rPr>
          <w:rFonts w:ascii="Times New Roman" w:eastAsia="Calibri" w:hAnsi="Times New Roman" w:cs="Times New Roman"/>
          <w:sz w:val="22"/>
          <w:szCs w:val="22"/>
        </w:rPr>
        <w:t xml:space="preserve">inte bara till att IVO har vetskap om vilka reprocessare och externa reprocessare som finns utan också </w:t>
      </w:r>
      <w:r w:rsidR="007714F5">
        <w:rPr>
          <w:rFonts w:ascii="Times New Roman" w:eastAsia="Calibri" w:hAnsi="Times New Roman" w:cs="Times New Roman"/>
          <w:sz w:val="22"/>
          <w:szCs w:val="22"/>
        </w:rPr>
        <w:t>till a</w:t>
      </w:r>
      <w:r w:rsidR="009903FD">
        <w:rPr>
          <w:rFonts w:ascii="Times New Roman" w:eastAsia="Calibri" w:hAnsi="Times New Roman" w:cs="Times New Roman"/>
          <w:sz w:val="22"/>
          <w:szCs w:val="22"/>
        </w:rPr>
        <w:t>tt myndighete</w:t>
      </w:r>
      <w:r w:rsidR="007714F5">
        <w:rPr>
          <w:rFonts w:ascii="Times New Roman" w:eastAsia="Calibri" w:hAnsi="Times New Roman" w:cs="Times New Roman"/>
          <w:sz w:val="22"/>
          <w:szCs w:val="22"/>
        </w:rPr>
        <w:t xml:space="preserve">n </w:t>
      </w:r>
      <w:r w:rsidR="009903FD">
        <w:rPr>
          <w:rFonts w:ascii="Times New Roman" w:eastAsia="Calibri" w:hAnsi="Times New Roman" w:cs="Times New Roman"/>
          <w:sz w:val="22"/>
          <w:szCs w:val="22"/>
        </w:rPr>
        <w:t>k</w:t>
      </w:r>
      <w:r w:rsidR="007714F5">
        <w:rPr>
          <w:rFonts w:ascii="Times New Roman" w:eastAsia="Calibri" w:hAnsi="Times New Roman" w:cs="Times New Roman"/>
          <w:sz w:val="22"/>
          <w:szCs w:val="22"/>
        </w:rPr>
        <w:t>a</w:t>
      </w:r>
      <w:r w:rsidR="009903FD">
        <w:rPr>
          <w:rFonts w:ascii="Times New Roman" w:eastAsia="Calibri" w:hAnsi="Times New Roman" w:cs="Times New Roman"/>
          <w:sz w:val="22"/>
          <w:szCs w:val="22"/>
        </w:rPr>
        <w:t>n säkerställa en god tillsyn</w:t>
      </w:r>
      <w:r w:rsidR="008950CB">
        <w:rPr>
          <w:rFonts w:ascii="Times New Roman" w:eastAsia="Calibri" w:hAnsi="Times New Roman" w:cs="Times New Roman"/>
          <w:sz w:val="22"/>
          <w:szCs w:val="22"/>
        </w:rPr>
        <w:t>.</w:t>
      </w:r>
      <w:r w:rsidR="009903FD">
        <w:rPr>
          <w:rFonts w:ascii="Times New Roman" w:eastAsia="Calibri" w:hAnsi="Times New Roman" w:cs="Times New Roman"/>
          <w:sz w:val="22"/>
          <w:szCs w:val="22"/>
        </w:rPr>
        <w:t xml:space="preserve"> </w:t>
      </w:r>
    </w:p>
    <w:p w14:paraId="3B104DE8" w14:textId="77777777" w:rsidR="00F97DD2" w:rsidRDefault="00F97DD2" w:rsidP="00086911">
      <w:pPr>
        <w:rPr>
          <w:rFonts w:ascii="Times New Roman" w:eastAsia="Calibri" w:hAnsi="Times New Roman" w:cs="Times New Roman"/>
          <w:sz w:val="22"/>
          <w:szCs w:val="22"/>
        </w:rPr>
      </w:pPr>
    </w:p>
    <w:p w14:paraId="7B8997B7" w14:textId="77777777" w:rsidR="009903FD" w:rsidRDefault="00F97DD2" w:rsidP="00086911">
      <w:pPr>
        <w:rPr>
          <w:rFonts w:ascii="Times New Roman" w:eastAsia="Calibri" w:hAnsi="Times New Roman" w:cs="Times New Roman"/>
          <w:sz w:val="22"/>
          <w:szCs w:val="22"/>
        </w:rPr>
      </w:pPr>
      <w:r>
        <w:rPr>
          <w:rFonts w:ascii="Times New Roman" w:eastAsia="Calibri" w:hAnsi="Times New Roman" w:cs="Times New Roman"/>
          <w:sz w:val="22"/>
          <w:szCs w:val="22"/>
        </w:rPr>
        <w:lastRenderedPageBreak/>
        <w:t xml:space="preserve">Enligt IVO:s bedömning kan föreskrifterna </w:t>
      </w:r>
      <w:r w:rsidR="008642DF">
        <w:rPr>
          <w:rFonts w:ascii="Times New Roman" w:eastAsia="Calibri" w:hAnsi="Times New Roman" w:cs="Times New Roman"/>
          <w:sz w:val="22"/>
          <w:szCs w:val="22"/>
        </w:rPr>
        <w:t xml:space="preserve">även </w:t>
      </w:r>
      <w:r w:rsidRPr="00D942D6">
        <w:rPr>
          <w:rFonts w:ascii="Times New Roman" w:eastAsia="Calibri" w:hAnsi="Times New Roman" w:cs="Times New Roman"/>
          <w:sz w:val="22"/>
          <w:szCs w:val="22"/>
        </w:rPr>
        <w:t xml:space="preserve">förväntas bidra till </w:t>
      </w:r>
      <w:r w:rsidR="007714F5">
        <w:rPr>
          <w:rFonts w:ascii="Times New Roman" w:eastAsia="Calibri" w:hAnsi="Times New Roman" w:cs="Times New Roman"/>
          <w:sz w:val="22"/>
          <w:szCs w:val="22"/>
        </w:rPr>
        <w:t xml:space="preserve">ökad kunskap om gällande rätt och </w:t>
      </w:r>
      <w:r w:rsidRPr="00D942D6">
        <w:rPr>
          <w:rFonts w:ascii="Times New Roman" w:eastAsia="Calibri" w:hAnsi="Times New Roman" w:cs="Times New Roman"/>
          <w:sz w:val="22"/>
          <w:szCs w:val="22"/>
        </w:rPr>
        <w:t xml:space="preserve">att fler reprocessare </w:t>
      </w:r>
      <w:r>
        <w:rPr>
          <w:rFonts w:ascii="Times New Roman" w:eastAsia="Calibri" w:hAnsi="Times New Roman" w:cs="Times New Roman"/>
          <w:sz w:val="22"/>
          <w:szCs w:val="22"/>
        </w:rPr>
        <w:t xml:space="preserve">och externa reprocessare </w:t>
      </w:r>
      <w:r w:rsidRPr="00D942D6">
        <w:rPr>
          <w:rFonts w:ascii="Times New Roman" w:eastAsia="Calibri" w:hAnsi="Times New Roman" w:cs="Times New Roman"/>
          <w:sz w:val="22"/>
          <w:szCs w:val="22"/>
        </w:rPr>
        <w:t xml:space="preserve">fullgör </w:t>
      </w:r>
      <w:r>
        <w:rPr>
          <w:rFonts w:ascii="Times New Roman" w:eastAsia="Calibri" w:hAnsi="Times New Roman" w:cs="Times New Roman"/>
          <w:sz w:val="22"/>
          <w:szCs w:val="22"/>
        </w:rPr>
        <w:t xml:space="preserve">sin </w:t>
      </w:r>
      <w:r w:rsidRPr="00D942D6">
        <w:rPr>
          <w:rFonts w:ascii="Times New Roman" w:eastAsia="Calibri" w:hAnsi="Times New Roman" w:cs="Times New Roman"/>
          <w:sz w:val="22"/>
          <w:szCs w:val="22"/>
        </w:rPr>
        <w:t>skyldighet</w:t>
      </w:r>
      <w:r>
        <w:rPr>
          <w:rFonts w:ascii="Times New Roman" w:eastAsia="Calibri" w:hAnsi="Times New Roman" w:cs="Times New Roman"/>
          <w:sz w:val="22"/>
          <w:szCs w:val="22"/>
        </w:rPr>
        <w:t xml:space="preserve"> att lämna uppgifter för registrering och</w:t>
      </w:r>
      <w:r w:rsidR="007714F5">
        <w:rPr>
          <w:rFonts w:ascii="Times New Roman" w:eastAsia="Calibri" w:hAnsi="Times New Roman" w:cs="Times New Roman"/>
          <w:sz w:val="22"/>
          <w:szCs w:val="22"/>
        </w:rPr>
        <w:t xml:space="preserve"> därmed bidra till att</w:t>
      </w:r>
      <w:r>
        <w:rPr>
          <w:rFonts w:ascii="Times New Roman" w:eastAsia="Calibri" w:hAnsi="Times New Roman" w:cs="Times New Roman"/>
          <w:sz w:val="22"/>
          <w:szCs w:val="22"/>
        </w:rPr>
        <w:t xml:space="preserve"> IVO har tillgång till den information som myndigheten behöver för att kunna bedriva en fullgod tillsyn på området.</w:t>
      </w:r>
    </w:p>
    <w:p w14:paraId="688E50E6" w14:textId="77777777" w:rsidR="00275B8E" w:rsidRDefault="00275B8E" w:rsidP="007E31A7">
      <w:pPr>
        <w:pStyle w:val="Rubrik2"/>
        <w:rPr>
          <w:lang w:eastAsia="sv-SE"/>
        </w:rPr>
      </w:pPr>
      <w:r w:rsidRPr="002C0D1B">
        <w:rPr>
          <w:lang w:eastAsia="sv-SE"/>
        </w:rPr>
        <w:t>3. Förslag från I</w:t>
      </w:r>
      <w:r>
        <w:rPr>
          <w:lang w:eastAsia="sv-SE"/>
        </w:rPr>
        <w:t xml:space="preserve">VO </w:t>
      </w:r>
    </w:p>
    <w:p w14:paraId="3A35F5D3" w14:textId="77777777" w:rsidR="00DE7C77" w:rsidRDefault="002A1D18" w:rsidP="00563044">
      <w:pPr>
        <w:pStyle w:val="Rubrik3"/>
        <w:rPr>
          <w:lang w:eastAsia="sv-SE"/>
        </w:rPr>
      </w:pPr>
      <w:r>
        <w:rPr>
          <w:lang w:eastAsia="sv-SE"/>
        </w:rPr>
        <w:t>3.1 Definitioner</w:t>
      </w:r>
    </w:p>
    <w:p w14:paraId="3C269518" w14:textId="53AF670E" w:rsidR="002A1D18" w:rsidRDefault="00DE7C77" w:rsidP="00DE7C77">
      <w:pPr>
        <w:rPr>
          <w:rFonts w:ascii="Times New Roman" w:eastAsia="Calibri" w:hAnsi="Times New Roman" w:cs="Times New Roman"/>
          <w:sz w:val="22"/>
          <w:szCs w:val="22"/>
        </w:rPr>
      </w:pPr>
      <w:r w:rsidRPr="00DE7C77">
        <w:rPr>
          <w:rFonts w:ascii="Times New Roman" w:eastAsia="Calibri" w:hAnsi="Times New Roman" w:cs="Times New Roman"/>
          <w:sz w:val="22"/>
          <w:szCs w:val="22"/>
        </w:rPr>
        <w:t>I föreskrifte</w:t>
      </w:r>
      <w:r w:rsidR="00C377BC">
        <w:rPr>
          <w:rFonts w:ascii="Times New Roman" w:eastAsia="Calibri" w:hAnsi="Times New Roman" w:cs="Times New Roman"/>
          <w:sz w:val="22"/>
          <w:szCs w:val="22"/>
        </w:rPr>
        <w:t>r</w:t>
      </w:r>
      <w:r w:rsidRPr="00DE7C77">
        <w:rPr>
          <w:rFonts w:ascii="Times New Roman" w:eastAsia="Calibri" w:hAnsi="Times New Roman" w:cs="Times New Roman"/>
          <w:sz w:val="22"/>
          <w:szCs w:val="22"/>
        </w:rPr>
        <w:t>n</w:t>
      </w:r>
      <w:r w:rsidR="00C377BC">
        <w:rPr>
          <w:rFonts w:ascii="Times New Roman" w:eastAsia="Calibri" w:hAnsi="Times New Roman" w:cs="Times New Roman"/>
          <w:sz w:val="22"/>
          <w:szCs w:val="22"/>
        </w:rPr>
        <w:t>a</w:t>
      </w:r>
      <w:r w:rsidRPr="00DE7C77">
        <w:rPr>
          <w:rFonts w:ascii="Times New Roman" w:eastAsia="Calibri" w:hAnsi="Times New Roman" w:cs="Times New Roman"/>
          <w:sz w:val="22"/>
          <w:szCs w:val="22"/>
        </w:rPr>
        <w:t xml:space="preserve"> upplyses om att begreppen </w:t>
      </w:r>
      <w:r>
        <w:rPr>
          <w:rFonts w:ascii="Times New Roman" w:eastAsia="Calibri" w:hAnsi="Times New Roman" w:cs="Times New Roman"/>
          <w:sz w:val="22"/>
          <w:szCs w:val="22"/>
        </w:rPr>
        <w:t>h</w:t>
      </w:r>
      <w:r w:rsidRPr="00DE7C77">
        <w:rPr>
          <w:rFonts w:ascii="Times New Roman" w:eastAsia="Calibri" w:hAnsi="Times New Roman" w:cs="Times New Roman"/>
          <w:sz w:val="22"/>
          <w:szCs w:val="22"/>
        </w:rPr>
        <w:t>älso- och sjukvårdsinstitution och reprocessare och extern reprocessare</w:t>
      </w:r>
      <w:r>
        <w:rPr>
          <w:rFonts w:ascii="Times New Roman" w:eastAsia="Calibri" w:hAnsi="Times New Roman" w:cs="Times New Roman"/>
          <w:sz w:val="22"/>
          <w:szCs w:val="22"/>
        </w:rPr>
        <w:t xml:space="preserve"> är desamma som i EU-förordningarna. </w:t>
      </w:r>
    </w:p>
    <w:p w14:paraId="212F1BB8" w14:textId="77777777" w:rsidR="00DE7C77" w:rsidRPr="00DE7C77" w:rsidRDefault="00DE7C77" w:rsidP="00DE7C77">
      <w:pPr>
        <w:rPr>
          <w:rFonts w:ascii="Times New Roman" w:eastAsia="Calibri" w:hAnsi="Times New Roman" w:cs="Times New Roman"/>
          <w:sz w:val="22"/>
          <w:szCs w:val="22"/>
        </w:rPr>
      </w:pPr>
    </w:p>
    <w:p w14:paraId="2A1C2479" w14:textId="79B02D3E" w:rsidR="002A1D18" w:rsidRDefault="002A1D18" w:rsidP="002A1D18">
      <w:pPr>
        <w:pStyle w:val="Liststycke"/>
        <w:numPr>
          <w:ilvl w:val="0"/>
          <w:numId w:val="34"/>
        </w:numPr>
        <w:rPr>
          <w:sz w:val="22"/>
          <w:szCs w:val="22"/>
          <w:lang w:eastAsia="sv-SE"/>
        </w:rPr>
      </w:pPr>
      <w:r w:rsidRPr="002A1D18">
        <w:rPr>
          <w:sz w:val="22"/>
          <w:szCs w:val="22"/>
          <w:lang w:eastAsia="sv-SE"/>
        </w:rPr>
        <w:t>Hälso- och sjukvårdsinstitution definieras i artikel 2.36 MDR-förordningen på så sätt att det är en organisation vars primära syfte är att ge vård eller behandling till patienter eller att främja folkhälsan.</w:t>
      </w:r>
    </w:p>
    <w:p w14:paraId="76C4AD04" w14:textId="7B01D273" w:rsidR="002A1D18" w:rsidRPr="002A1D18" w:rsidRDefault="002A1D18" w:rsidP="00E77A87">
      <w:pPr>
        <w:pStyle w:val="Liststycke"/>
        <w:numPr>
          <w:ilvl w:val="0"/>
          <w:numId w:val="34"/>
        </w:numPr>
        <w:rPr>
          <w:sz w:val="22"/>
          <w:szCs w:val="22"/>
          <w:lang w:eastAsia="sv-SE"/>
        </w:rPr>
      </w:pPr>
      <w:r w:rsidRPr="002A1D18">
        <w:rPr>
          <w:sz w:val="22"/>
          <w:szCs w:val="22"/>
          <w:lang w:eastAsia="sv-SE"/>
        </w:rPr>
        <w:t xml:space="preserve">Definitionerna av reprocessare och extern reprocessare framgår av artikel 2 i Kommissionens genomförandeförordning (EU) 2020/1207 av den 19 augusti 2020 om tillämpningsföreskrifter för Europaparlamentets och rådets förordning (EU) 2017/745 vad gäller gemensamma specifikationer för reprocessing av engångsprodukter. Enligt den är reprocessare en hälso- och sjukvårdsinstitution eller extern reprocessare som reprocessar engångsprodukter. Med extern reprocessare avses en enhet som reprocessar en engångsprodukt på begäran av en hälso- och sjukvårdsinstitution. </w:t>
      </w:r>
    </w:p>
    <w:p w14:paraId="27633BEB" w14:textId="77777777" w:rsidR="002A1D18" w:rsidRDefault="002A1D18" w:rsidP="00852C5A">
      <w:pPr>
        <w:rPr>
          <w:rFonts w:eastAsia="Times New Roman"/>
          <w:sz w:val="22"/>
          <w:szCs w:val="22"/>
          <w:lang w:eastAsia="sv-SE"/>
        </w:rPr>
      </w:pPr>
    </w:p>
    <w:p w14:paraId="4CF42E4E" w14:textId="682B867F" w:rsidR="00727AF1" w:rsidRDefault="00B80218" w:rsidP="00852C5A">
      <w:pPr>
        <w:rPr>
          <w:rFonts w:eastAsia="Times New Roman"/>
          <w:sz w:val="22"/>
          <w:szCs w:val="22"/>
          <w:lang w:eastAsia="sv-SE"/>
        </w:rPr>
      </w:pPr>
      <w:r>
        <w:rPr>
          <w:rFonts w:eastAsia="Times New Roman"/>
          <w:sz w:val="22"/>
          <w:szCs w:val="22"/>
          <w:lang w:eastAsia="sv-SE"/>
        </w:rPr>
        <w:t>Föreskrifterna riktar sig till reprocessare och externa reprocessare vars verksamhet omfattar hälso- och sjukvård</w:t>
      </w:r>
      <w:r w:rsidR="00BA27A8">
        <w:rPr>
          <w:rFonts w:eastAsia="Times New Roman"/>
          <w:sz w:val="22"/>
          <w:szCs w:val="22"/>
          <w:lang w:eastAsia="sv-SE"/>
        </w:rPr>
        <w:t xml:space="preserve">, se 4 a kap. </w:t>
      </w:r>
      <w:r w:rsidR="00C377BC">
        <w:rPr>
          <w:rFonts w:eastAsia="Times New Roman"/>
          <w:sz w:val="22"/>
          <w:szCs w:val="22"/>
          <w:lang w:eastAsia="sv-SE"/>
        </w:rPr>
        <w:t xml:space="preserve">5 </w:t>
      </w:r>
      <w:r w:rsidR="00BA27A8">
        <w:rPr>
          <w:rFonts w:eastAsia="Times New Roman"/>
          <w:sz w:val="22"/>
          <w:szCs w:val="22"/>
          <w:lang w:eastAsia="sv-SE"/>
        </w:rPr>
        <w:t xml:space="preserve">§ </w:t>
      </w:r>
      <w:r w:rsidR="00BA27A8" w:rsidRPr="00647BE2">
        <w:rPr>
          <w:rFonts w:eastAsia="Times New Roman"/>
          <w:sz w:val="22"/>
          <w:szCs w:val="22"/>
          <w:lang w:eastAsia="sv-SE"/>
        </w:rPr>
        <w:t>förordning</w:t>
      </w:r>
      <w:r w:rsidR="00BA27A8">
        <w:rPr>
          <w:rFonts w:eastAsia="Times New Roman"/>
          <w:sz w:val="22"/>
          <w:szCs w:val="22"/>
          <w:lang w:eastAsia="sv-SE"/>
        </w:rPr>
        <w:t>en</w:t>
      </w:r>
      <w:r w:rsidR="00BA27A8" w:rsidRPr="00647BE2">
        <w:rPr>
          <w:rFonts w:eastAsia="Times New Roman"/>
          <w:sz w:val="22"/>
          <w:szCs w:val="22"/>
          <w:lang w:eastAsia="sv-SE"/>
        </w:rPr>
        <w:t xml:space="preserve"> (2021:631</w:t>
      </w:r>
      <w:r w:rsidR="00493DF5">
        <w:rPr>
          <w:rFonts w:eastAsia="Times New Roman"/>
          <w:sz w:val="22"/>
          <w:szCs w:val="22"/>
          <w:lang w:eastAsia="sv-SE"/>
        </w:rPr>
        <w:t>)</w:t>
      </w:r>
      <w:r>
        <w:rPr>
          <w:rFonts w:eastAsia="Times New Roman"/>
          <w:sz w:val="22"/>
          <w:szCs w:val="22"/>
          <w:lang w:eastAsia="sv-SE"/>
        </w:rPr>
        <w:t xml:space="preserve">. </w:t>
      </w:r>
      <w:r w:rsidR="00DE54E1" w:rsidRPr="00727AF1">
        <w:rPr>
          <w:rFonts w:eastAsia="Times New Roman"/>
          <w:sz w:val="22"/>
          <w:szCs w:val="22"/>
          <w:lang w:eastAsia="sv-SE"/>
        </w:rPr>
        <w:t>Med reprocessare och externa reprocessare avses som ovan näm</w:t>
      </w:r>
      <w:r w:rsidR="00F47465">
        <w:rPr>
          <w:rFonts w:eastAsia="Times New Roman"/>
          <w:sz w:val="22"/>
          <w:szCs w:val="22"/>
          <w:lang w:eastAsia="sv-SE"/>
        </w:rPr>
        <w:t>n</w:t>
      </w:r>
      <w:r w:rsidR="00DE54E1" w:rsidRPr="00727AF1">
        <w:rPr>
          <w:rFonts w:eastAsia="Times New Roman"/>
          <w:sz w:val="22"/>
          <w:szCs w:val="22"/>
          <w:lang w:eastAsia="sv-SE"/>
        </w:rPr>
        <w:t>ts en hälso- och sjukvårdsinstitution eller extern reprocessare som reprocessar engångsprodukter på begäran av en hälso- och sjukvårdsinstitution. En hälso- och sjukvårdsinstitution är en organisation vars primära syfte är att ge vård eller behandling till patienter eller att främja folkhälsan.</w:t>
      </w:r>
      <w:r w:rsidR="00727AF1">
        <w:rPr>
          <w:rFonts w:eastAsia="Times New Roman"/>
          <w:sz w:val="22"/>
          <w:szCs w:val="22"/>
          <w:lang w:eastAsia="sv-SE"/>
        </w:rPr>
        <w:t xml:space="preserve"> Definitionen av hälso- och sjukvårdsinstitution skiljer sig </w:t>
      </w:r>
      <w:r w:rsidR="00727AF1" w:rsidRPr="00796E96">
        <w:rPr>
          <w:rFonts w:eastAsia="Times New Roman"/>
          <w:sz w:val="22"/>
          <w:szCs w:val="22"/>
          <w:lang w:eastAsia="sv-SE"/>
        </w:rPr>
        <w:t xml:space="preserve">därmed från </w:t>
      </w:r>
      <w:r w:rsidR="00F47465" w:rsidRPr="00796E96">
        <w:rPr>
          <w:rFonts w:eastAsia="Times New Roman"/>
          <w:sz w:val="22"/>
          <w:szCs w:val="22"/>
          <w:lang w:eastAsia="sv-SE"/>
        </w:rPr>
        <w:t xml:space="preserve">definitioner av hälso- och sjukvård och vårdgivare i </w:t>
      </w:r>
      <w:r w:rsidR="00727AF1" w:rsidRPr="00796E96">
        <w:rPr>
          <w:rFonts w:eastAsia="Times New Roman"/>
          <w:sz w:val="22"/>
          <w:szCs w:val="22"/>
          <w:lang w:eastAsia="sv-SE"/>
        </w:rPr>
        <w:t>hälso- och sjukvårdslagen (2017:30), HSL.</w:t>
      </w:r>
      <w:r w:rsidR="00727AF1">
        <w:rPr>
          <w:rFonts w:eastAsia="Times New Roman"/>
          <w:sz w:val="22"/>
          <w:szCs w:val="22"/>
          <w:lang w:eastAsia="sv-SE"/>
        </w:rPr>
        <w:t xml:space="preserve"> Enligt </w:t>
      </w:r>
      <w:r w:rsidR="00727AF1" w:rsidRPr="00727AF1">
        <w:rPr>
          <w:rFonts w:eastAsia="Times New Roman"/>
          <w:sz w:val="22"/>
          <w:szCs w:val="22"/>
          <w:lang w:eastAsia="sv-SE"/>
        </w:rPr>
        <w:t xml:space="preserve">2 kap. 1 § </w:t>
      </w:r>
      <w:r w:rsidR="00727AF1">
        <w:rPr>
          <w:rFonts w:eastAsia="Times New Roman"/>
          <w:sz w:val="22"/>
          <w:szCs w:val="22"/>
          <w:lang w:eastAsia="sv-SE"/>
        </w:rPr>
        <w:t>HSL avses m</w:t>
      </w:r>
      <w:r w:rsidR="00727AF1" w:rsidRPr="00727AF1">
        <w:rPr>
          <w:rFonts w:eastAsia="Times New Roman"/>
          <w:sz w:val="22"/>
          <w:szCs w:val="22"/>
          <w:lang w:eastAsia="sv-SE"/>
        </w:rPr>
        <w:t>ed hä</w:t>
      </w:r>
      <w:r w:rsidR="00727AF1">
        <w:rPr>
          <w:rFonts w:eastAsia="Times New Roman"/>
          <w:sz w:val="22"/>
          <w:szCs w:val="22"/>
          <w:lang w:eastAsia="sv-SE"/>
        </w:rPr>
        <w:t xml:space="preserve">lso- och sjukvård </w:t>
      </w:r>
      <w:r w:rsidR="00727AF1" w:rsidRPr="00727AF1">
        <w:rPr>
          <w:rFonts w:eastAsia="Times New Roman"/>
          <w:sz w:val="22"/>
          <w:szCs w:val="22"/>
          <w:lang w:eastAsia="sv-SE"/>
        </w:rPr>
        <w:t>åtgärder för att medicinskt förebygga, utreda och behandla sjukdomar och skador, sjuktransporter, och omhändertagande av avlidna.</w:t>
      </w:r>
      <w:r w:rsidR="00727AF1">
        <w:rPr>
          <w:rFonts w:eastAsia="Times New Roman"/>
          <w:sz w:val="22"/>
          <w:szCs w:val="22"/>
          <w:lang w:eastAsia="sv-SE"/>
        </w:rPr>
        <w:t xml:space="preserve"> </w:t>
      </w:r>
      <w:r w:rsidR="00727AF1" w:rsidRPr="00727AF1">
        <w:rPr>
          <w:rFonts w:eastAsia="Times New Roman"/>
          <w:sz w:val="22"/>
          <w:szCs w:val="22"/>
          <w:lang w:eastAsia="sv-SE"/>
        </w:rPr>
        <w:t>Med vårdgivare avses enligt 2 kap. 3 § HSL statlig myndighet, region, kommun, annan juridisk person eller enskild näringsidkare som bedriver hälso- och sjukvårdsverksamhet.</w:t>
      </w:r>
    </w:p>
    <w:p w14:paraId="246FDC03" w14:textId="77777777" w:rsidR="00DE54E1" w:rsidRDefault="00DE54E1" w:rsidP="00852C5A">
      <w:pPr>
        <w:rPr>
          <w:rFonts w:eastAsia="Times New Roman"/>
          <w:sz w:val="22"/>
          <w:szCs w:val="22"/>
          <w:lang w:eastAsia="sv-SE"/>
        </w:rPr>
      </w:pPr>
    </w:p>
    <w:p w14:paraId="612ED642" w14:textId="6EA36CAB" w:rsidR="00A50AEF" w:rsidRDefault="00B80218" w:rsidP="00852C5A">
      <w:pPr>
        <w:rPr>
          <w:rFonts w:eastAsia="Times New Roman"/>
          <w:sz w:val="22"/>
          <w:szCs w:val="22"/>
          <w:lang w:eastAsia="sv-SE"/>
        </w:rPr>
      </w:pPr>
      <w:r>
        <w:rPr>
          <w:rFonts w:eastAsia="Times New Roman"/>
          <w:sz w:val="22"/>
          <w:szCs w:val="22"/>
          <w:lang w:eastAsia="sv-SE"/>
        </w:rPr>
        <w:t xml:space="preserve">IVO </w:t>
      </w:r>
      <w:r w:rsidR="00727AF1">
        <w:rPr>
          <w:rFonts w:eastAsia="Times New Roman"/>
          <w:sz w:val="22"/>
          <w:szCs w:val="22"/>
          <w:lang w:eastAsia="sv-SE"/>
        </w:rPr>
        <w:t>har</w:t>
      </w:r>
      <w:r w:rsidR="00D23808">
        <w:rPr>
          <w:rFonts w:eastAsia="Times New Roman"/>
          <w:sz w:val="22"/>
          <w:szCs w:val="22"/>
          <w:lang w:eastAsia="sv-SE"/>
        </w:rPr>
        <w:t>,</w:t>
      </w:r>
      <w:r w:rsidR="00727AF1">
        <w:rPr>
          <w:rFonts w:eastAsia="Times New Roman"/>
          <w:sz w:val="22"/>
          <w:szCs w:val="22"/>
          <w:lang w:eastAsia="sv-SE"/>
        </w:rPr>
        <w:t xml:space="preserve"> i förslaget till nya föreskrifter </w:t>
      </w:r>
      <w:r w:rsidR="002F630B" w:rsidRPr="002F630B">
        <w:rPr>
          <w:rFonts w:eastAsia="Times New Roman"/>
          <w:sz w:val="22"/>
          <w:szCs w:val="22"/>
          <w:lang w:eastAsia="sv-SE"/>
        </w:rPr>
        <w:t>om reprocessares och externa reprocessares skyldighet att lämna uppgifter för registrering avseende</w:t>
      </w:r>
      <w:r w:rsidR="002F630B">
        <w:rPr>
          <w:rFonts w:eastAsia="Times New Roman"/>
          <w:sz w:val="22"/>
          <w:szCs w:val="22"/>
          <w:lang w:eastAsia="sv-SE"/>
        </w:rPr>
        <w:t xml:space="preserve"> sin verksamhet och sin produkt, </w:t>
      </w:r>
      <w:r w:rsidR="00D23808">
        <w:rPr>
          <w:rFonts w:eastAsia="Times New Roman"/>
          <w:sz w:val="22"/>
          <w:szCs w:val="22"/>
          <w:lang w:eastAsia="sv-SE"/>
        </w:rPr>
        <w:t>använt</w:t>
      </w:r>
      <w:r>
        <w:rPr>
          <w:rFonts w:eastAsia="Times New Roman"/>
          <w:sz w:val="22"/>
          <w:szCs w:val="22"/>
          <w:lang w:eastAsia="sv-SE"/>
        </w:rPr>
        <w:t xml:space="preserve"> MDR</w:t>
      </w:r>
      <w:r w:rsidR="00560C8A">
        <w:rPr>
          <w:rFonts w:eastAsia="Times New Roman"/>
          <w:sz w:val="22"/>
          <w:szCs w:val="22"/>
          <w:lang w:eastAsia="sv-SE"/>
        </w:rPr>
        <w:t>-förordningen</w:t>
      </w:r>
      <w:r>
        <w:rPr>
          <w:rFonts w:eastAsia="Times New Roman"/>
          <w:sz w:val="22"/>
          <w:szCs w:val="22"/>
          <w:lang w:eastAsia="sv-SE"/>
        </w:rPr>
        <w:t>s definition av hälso- och sjukvård</w:t>
      </w:r>
      <w:r w:rsidR="008642DF">
        <w:rPr>
          <w:rFonts w:eastAsia="Times New Roman"/>
          <w:sz w:val="22"/>
          <w:szCs w:val="22"/>
          <w:lang w:eastAsia="sv-SE"/>
        </w:rPr>
        <w:t>sinstitution</w:t>
      </w:r>
      <w:r>
        <w:rPr>
          <w:rFonts w:eastAsia="Times New Roman"/>
          <w:sz w:val="22"/>
          <w:szCs w:val="22"/>
          <w:lang w:eastAsia="sv-SE"/>
        </w:rPr>
        <w:t xml:space="preserve"> istället för att använda </w:t>
      </w:r>
      <w:r w:rsidR="0083409D">
        <w:rPr>
          <w:rFonts w:eastAsia="Times New Roman"/>
          <w:sz w:val="22"/>
          <w:szCs w:val="22"/>
          <w:lang w:eastAsia="sv-SE"/>
        </w:rPr>
        <w:t>andra etablerade begrepp inom svensk hälso- och sjukvårdslagstiftning</w:t>
      </w:r>
      <w:r w:rsidR="00A50AEF">
        <w:rPr>
          <w:rFonts w:eastAsia="Times New Roman"/>
          <w:sz w:val="22"/>
          <w:szCs w:val="22"/>
          <w:lang w:eastAsia="sv-SE"/>
        </w:rPr>
        <w:t>. Bakgrunden till det är att föreskrifte</w:t>
      </w:r>
      <w:r w:rsidR="0051302B">
        <w:rPr>
          <w:rFonts w:eastAsia="Times New Roman"/>
          <w:sz w:val="22"/>
          <w:szCs w:val="22"/>
          <w:lang w:eastAsia="sv-SE"/>
        </w:rPr>
        <w:t>rna</w:t>
      </w:r>
      <w:r w:rsidR="00A50AEF">
        <w:rPr>
          <w:rFonts w:eastAsia="Times New Roman"/>
          <w:sz w:val="22"/>
          <w:szCs w:val="22"/>
          <w:lang w:eastAsia="sv-SE"/>
        </w:rPr>
        <w:t xml:space="preserve"> ska harmoniera med </w:t>
      </w:r>
      <w:r w:rsidR="00560C8A">
        <w:rPr>
          <w:rFonts w:eastAsia="Times New Roman"/>
          <w:sz w:val="22"/>
          <w:szCs w:val="22"/>
          <w:lang w:eastAsia="sv-SE"/>
        </w:rPr>
        <w:t>EU-</w:t>
      </w:r>
      <w:r w:rsidR="00560C8A" w:rsidRPr="00FB28CE">
        <w:rPr>
          <w:rFonts w:eastAsia="Times New Roman"/>
          <w:sz w:val="22"/>
          <w:szCs w:val="22"/>
          <w:lang w:eastAsia="sv-SE"/>
        </w:rPr>
        <w:t>förordningarna</w:t>
      </w:r>
      <w:r w:rsidR="00F47465" w:rsidRPr="00FB28CE">
        <w:rPr>
          <w:rFonts w:eastAsia="Times New Roman"/>
          <w:sz w:val="22"/>
          <w:szCs w:val="22"/>
          <w:lang w:eastAsia="sv-SE"/>
        </w:rPr>
        <w:t xml:space="preserve"> som är direkt tillämpliga i medlemsländerna, vilket innebär att de gäller som lag i Sverige.</w:t>
      </w:r>
      <w:r w:rsidR="00F47465">
        <w:rPr>
          <w:rFonts w:eastAsia="Times New Roman"/>
          <w:sz w:val="22"/>
          <w:szCs w:val="22"/>
          <w:lang w:eastAsia="sv-SE"/>
        </w:rPr>
        <w:t xml:space="preserve"> </w:t>
      </w:r>
      <w:r w:rsidR="00A50AEF">
        <w:rPr>
          <w:rFonts w:eastAsia="Times New Roman"/>
          <w:sz w:val="22"/>
          <w:szCs w:val="22"/>
          <w:lang w:eastAsia="sv-SE"/>
        </w:rPr>
        <w:t xml:space="preserve">    </w:t>
      </w:r>
    </w:p>
    <w:p w14:paraId="5CDE9D75" w14:textId="77777777" w:rsidR="00A50AEF" w:rsidRDefault="00A50AEF" w:rsidP="00852C5A">
      <w:pPr>
        <w:rPr>
          <w:rFonts w:eastAsia="Times New Roman"/>
          <w:sz w:val="22"/>
          <w:szCs w:val="22"/>
          <w:lang w:eastAsia="sv-SE"/>
        </w:rPr>
      </w:pPr>
    </w:p>
    <w:p w14:paraId="634B7887" w14:textId="5DC0A5AF" w:rsidR="0083409D" w:rsidRDefault="00804A8E" w:rsidP="00804A8E">
      <w:r>
        <w:rPr>
          <w:rFonts w:eastAsia="Times New Roman"/>
          <w:sz w:val="22"/>
          <w:szCs w:val="22"/>
          <w:lang w:eastAsia="sv-SE"/>
        </w:rPr>
        <w:t xml:space="preserve">När det gäller begreppet </w:t>
      </w:r>
      <w:r w:rsidRPr="00804A8E">
        <w:rPr>
          <w:rFonts w:eastAsia="Times New Roman"/>
          <w:sz w:val="22"/>
          <w:szCs w:val="22"/>
          <w:lang w:eastAsia="sv-SE"/>
        </w:rPr>
        <w:t xml:space="preserve">hälso- och sjukvårdsinstitution </w:t>
      </w:r>
      <w:r>
        <w:rPr>
          <w:rFonts w:eastAsia="Times New Roman"/>
          <w:sz w:val="22"/>
          <w:szCs w:val="22"/>
          <w:lang w:eastAsia="sv-SE"/>
        </w:rPr>
        <w:t>ges e</w:t>
      </w:r>
      <w:r w:rsidRPr="00804A8E">
        <w:rPr>
          <w:rFonts w:eastAsia="Times New Roman"/>
          <w:sz w:val="22"/>
          <w:szCs w:val="22"/>
          <w:lang w:eastAsia="sv-SE"/>
        </w:rPr>
        <w:t>n viss vägled</w:t>
      </w:r>
      <w:r>
        <w:rPr>
          <w:rFonts w:eastAsia="Times New Roman"/>
          <w:sz w:val="22"/>
          <w:szCs w:val="22"/>
          <w:lang w:eastAsia="sv-SE"/>
        </w:rPr>
        <w:t xml:space="preserve">ning till uttryckets räckvidd </w:t>
      </w:r>
      <w:r w:rsidRPr="00804A8E">
        <w:rPr>
          <w:rFonts w:eastAsia="Times New Roman"/>
          <w:sz w:val="22"/>
          <w:szCs w:val="22"/>
          <w:lang w:eastAsia="sv-SE"/>
        </w:rPr>
        <w:t>i skäl 30 i ingressen till MDR</w:t>
      </w:r>
      <w:r w:rsidR="00560C8A">
        <w:rPr>
          <w:rFonts w:eastAsia="Times New Roman"/>
          <w:sz w:val="22"/>
          <w:szCs w:val="22"/>
          <w:lang w:eastAsia="sv-SE"/>
        </w:rPr>
        <w:t>-förordningen</w:t>
      </w:r>
      <w:r w:rsidRPr="00804A8E">
        <w:rPr>
          <w:rFonts w:eastAsia="Times New Roman"/>
          <w:sz w:val="22"/>
          <w:szCs w:val="22"/>
          <w:lang w:eastAsia="sv-SE"/>
        </w:rPr>
        <w:t xml:space="preserve"> där det anges att bland hälso- och sjukvårdsinstitutioner ingår sjukhus och institutioner men även laboratorier och folkhälsoinstitutioner som stöder hälso- och sjukvårdssystemet eller tillgodoser patientbehov men som inte direkt behandlar eller vårdar patienter. Av skälen framgår vidare att uttrycket hälso- och sjukvårdsinstitution inte omfattar </w:t>
      </w:r>
      <w:r w:rsidR="0083409D">
        <w:rPr>
          <w:rFonts w:eastAsia="Times New Roman"/>
          <w:sz w:val="22"/>
          <w:szCs w:val="22"/>
          <w:lang w:eastAsia="sv-SE"/>
        </w:rPr>
        <w:t>i</w:t>
      </w:r>
      <w:r w:rsidRPr="00804A8E">
        <w:rPr>
          <w:rFonts w:eastAsia="Times New Roman"/>
          <w:sz w:val="22"/>
          <w:szCs w:val="22"/>
          <w:lang w:eastAsia="sv-SE"/>
        </w:rPr>
        <w:t>nrättningar som i första hand har som syfte att främja hälsofrågor eller en hälsosam livsstil, såsom gym, span, friskvårds- och träningsanläggningar.</w:t>
      </w:r>
      <w:r w:rsidRPr="00804A8E">
        <w:t xml:space="preserve"> </w:t>
      </w:r>
    </w:p>
    <w:p w14:paraId="615BC9E1" w14:textId="77777777" w:rsidR="0083409D" w:rsidRDefault="0083409D" w:rsidP="00804A8E"/>
    <w:p w14:paraId="65DC1C47" w14:textId="00B7363A" w:rsidR="000C6D0A" w:rsidRPr="00D84456" w:rsidRDefault="00BA27A8" w:rsidP="00154A1A">
      <w:pPr>
        <w:rPr>
          <w:rFonts w:eastAsia="Times New Roman"/>
          <w:sz w:val="22"/>
          <w:szCs w:val="22"/>
          <w:lang w:eastAsia="sv-SE"/>
        </w:rPr>
      </w:pPr>
      <w:r>
        <w:rPr>
          <w:rFonts w:eastAsia="Times New Roman"/>
          <w:sz w:val="22"/>
          <w:szCs w:val="22"/>
          <w:lang w:eastAsia="sv-SE"/>
        </w:rPr>
        <w:t>I</w:t>
      </w:r>
      <w:r w:rsidR="000F62FE">
        <w:rPr>
          <w:rFonts w:eastAsia="Times New Roman"/>
          <w:sz w:val="22"/>
          <w:szCs w:val="22"/>
          <w:lang w:eastAsia="sv-SE"/>
        </w:rPr>
        <w:t xml:space="preserve"> 4 a kap. </w:t>
      </w:r>
      <w:r w:rsidR="000F62FE" w:rsidRPr="00647BE2">
        <w:rPr>
          <w:rFonts w:eastAsia="Times New Roman"/>
          <w:sz w:val="22"/>
          <w:szCs w:val="22"/>
          <w:lang w:eastAsia="sv-SE"/>
        </w:rPr>
        <w:t>förordning</w:t>
      </w:r>
      <w:r>
        <w:rPr>
          <w:rFonts w:eastAsia="Times New Roman"/>
          <w:sz w:val="22"/>
          <w:szCs w:val="22"/>
          <w:lang w:eastAsia="sv-SE"/>
        </w:rPr>
        <w:t>en</w:t>
      </w:r>
      <w:r w:rsidR="000F62FE" w:rsidRPr="00647BE2">
        <w:rPr>
          <w:rFonts w:eastAsia="Times New Roman"/>
          <w:sz w:val="22"/>
          <w:szCs w:val="22"/>
          <w:lang w:eastAsia="sv-SE"/>
        </w:rPr>
        <w:t xml:space="preserve"> (2021:631)</w:t>
      </w:r>
      <w:r w:rsidR="000F62FE">
        <w:rPr>
          <w:rFonts w:eastAsia="Times New Roman"/>
          <w:sz w:val="22"/>
          <w:szCs w:val="22"/>
          <w:lang w:eastAsia="sv-SE"/>
        </w:rPr>
        <w:t xml:space="preserve"> </w:t>
      </w:r>
      <w:r w:rsidR="00493DF5">
        <w:rPr>
          <w:rFonts w:eastAsia="Times New Roman"/>
          <w:sz w:val="22"/>
          <w:szCs w:val="22"/>
          <w:lang w:eastAsia="sv-SE"/>
        </w:rPr>
        <w:t xml:space="preserve">avgränsas </w:t>
      </w:r>
      <w:r w:rsidR="000F62FE">
        <w:rPr>
          <w:rFonts w:eastAsia="Times New Roman"/>
          <w:sz w:val="22"/>
          <w:szCs w:val="22"/>
          <w:lang w:eastAsia="sv-SE"/>
        </w:rPr>
        <w:t xml:space="preserve">IVO:s ansvar till verksamheter som omfattar hälso- och sjukvård. Nämnda förordning använder inte begreppet hälso- och sjukvårdsinstitution men IVO tolkar begreppet </w:t>
      </w:r>
      <w:r w:rsidR="000F62FE" w:rsidRPr="000F62FE">
        <w:rPr>
          <w:rFonts w:eastAsia="Times New Roman"/>
          <w:i/>
          <w:sz w:val="22"/>
          <w:szCs w:val="22"/>
          <w:lang w:eastAsia="sv-SE"/>
        </w:rPr>
        <w:t>omfattar</w:t>
      </w:r>
      <w:r w:rsidR="000F62FE">
        <w:rPr>
          <w:rFonts w:eastAsia="Times New Roman"/>
          <w:sz w:val="22"/>
          <w:szCs w:val="22"/>
          <w:lang w:eastAsia="sv-SE"/>
        </w:rPr>
        <w:t xml:space="preserve"> hälso- och sjukvård till att innefatta hälso- och sjukvårdinstitutioner. </w:t>
      </w:r>
      <w:r w:rsidR="002F630B">
        <w:rPr>
          <w:rFonts w:eastAsia="Times New Roman"/>
          <w:sz w:val="22"/>
          <w:szCs w:val="22"/>
          <w:lang w:eastAsia="sv-SE"/>
        </w:rPr>
        <w:t xml:space="preserve">IVO:s föreskrifter </w:t>
      </w:r>
      <w:r w:rsidR="000F62FE">
        <w:rPr>
          <w:rFonts w:eastAsia="Times New Roman"/>
          <w:sz w:val="22"/>
          <w:szCs w:val="22"/>
          <w:lang w:eastAsia="sv-SE"/>
        </w:rPr>
        <w:t>gäller</w:t>
      </w:r>
      <w:r w:rsidR="002F630B">
        <w:rPr>
          <w:rFonts w:eastAsia="Times New Roman"/>
          <w:sz w:val="22"/>
          <w:szCs w:val="22"/>
          <w:lang w:eastAsia="sv-SE"/>
        </w:rPr>
        <w:t xml:space="preserve"> reprocessare och externa reprocessare vars verksamhet </w:t>
      </w:r>
      <w:r w:rsidR="002F630B" w:rsidRPr="0051302B">
        <w:rPr>
          <w:rFonts w:eastAsia="Times New Roman"/>
          <w:i/>
          <w:sz w:val="22"/>
          <w:szCs w:val="22"/>
          <w:lang w:eastAsia="sv-SE"/>
        </w:rPr>
        <w:t>omfattar</w:t>
      </w:r>
      <w:r w:rsidR="002F630B">
        <w:rPr>
          <w:rFonts w:eastAsia="Times New Roman"/>
          <w:sz w:val="22"/>
          <w:szCs w:val="22"/>
          <w:lang w:eastAsia="sv-SE"/>
        </w:rPr>
        <w:t xml:space="preserve"> hälso- och sjukvård. </w:t>
      </w:r>
      <w:r w:rsidR="0051302B">
        <w:rPr>
          <w:rFonts w:eastAsia="Times New Roman"/>
          <w:sz w:val="22"/>
          <w:szCs w:val="22"/>
          <w:lang w:eastAsia="sv-SE"/>
        </w:rPr>
        <w:t xml:space="preserve">Vårdgivare, dvs. den som bedriver hälso- och sjukvård, </w:t>
      </w:r>
      <w:r w:rsidR="0051302B" w:rsidRPr="0051302B">
        <w:rPr>
          <w:rFonts w:eastAsia="Times New Roman"/>
          <w:sz w:val="22"/>
          <w:szCs w:val="22"/>
          <w:lang w:eastAsia="sv-SE"/>
        </w:rPr>
        <w:t xml:space="preserve">bör enligt IVO:s mening anses falla inom </w:t>
      </w:r>
      <w:r w:rsidR="0051302B">
        <w:rPr>
          <w:rFonts w:eastAsia="Times New Roman"/>
          <w:sz w:val="22"/>
          <w:szCs w:val="22"/>
          <w:lang w:eastAsia="sv-SE"/>
        </w:rPr>
        <w:t>begreppet</w:t>
      </w:r>
      <w:r w:rsidR="0051302B" w:rsidRPr="0051302B">
        <w:rPr>
          <w:rFonts w:eastAsia="Times New Roman"/>
          <w:sz w:val="22"/>
          <w:szCs w:val="22"/>
          <w:lang w:eastAsia="sv-SE"/>
        </w:rPr>
        <w:t xml:space="preserve"> hälso- och sjukvårdsinstitutioner och därmed anses ha som primärt syfte att ge vård eller behandling till patienter eller att främja folkhälsan.</w:t>
      </w:r>
      <w:r w:rsidR="0051302B">
        <w:rPr>
          <w:rFonts w:eastAsia="Times New Roman"/>
          <w:sz w:val="22"/>
          <w:szCs w:val="22"/>
          <w:lang w:eastAsia="sv-SE"/>
        </w:rPr>
        <w:t xml:space="preserve"> IVO bedömer dock att begreppet hälso- och sjukvårdsinstitution är vidare än så och </w:t>
      </w:r>
      <w:r w:rsidR="00B370A3">
        <w:rPr>
          <w:rFonts w:eastAsia="Times New Roman"/>
          <w:sz w:val="22"/>
          <w:szCs w:val="22"/>
          <w:lang w:eastAsia="sv-SE"/>
        </w:rPr>
        <w:t>konstaterar att d</w:t>
      </w:r>
      <w:r w:rsidR="003B36C2">
        <w:rPr>
          <w:rFonts w:eastAsia="Times New Roman"/>
          <w:sz w:val="22"/>
          <w:szCs w:val="22"/>
          <w:lang w:eastAsia="sv-SE"/>
        </w:rPr>
        <w:t xml:space="preserve">et finns </w:t>
      </w:r>
      <w:r w:rsidR="00804A8E" w:rsidRPr="00804A8E">
        <w:rPr>
          <w:rFonts w:eastAsia="Times New Roman"/>
          <w:sz w:val="22"/>
          <w:szCs w:val="22"/>
          <w:lang w:eastAsia="sv-SE"/>
        </w:rPr>
        <w:t xml:space="preserve">verksamheter </w:t>
      </w:r>
      <w:r w:rsidR="008642DF">
        <w:rPr>
          <w:rFonts w:eastAsia="Times New Roman"/>
          <w:sz w:val="22"/>
          <w:szCs w:val="22"/>
          <w:lang w:eastAsia="sv-SE"/>
        </w:rPr>
        <w:t>där frågan kan uppstå o</w:t>
      </w:r>
      <w:r w:rsidR="00804A8E" w:rsidRPr="00804A8E">
        <w:rPr>
          <w:rFonts w:eastAsia="Times New Roman"/>
          <w:sz w:val="22"/>
          <w:szCs w:val="22"/>
          <w:lang w:eastAsia="sv-SE"/>
        </w:rPr>
        <w:t xml:space="preserve">m </w:t>
      </w:r>
      <w:r w:rsidR="000C6D0A">
        <w:rPr>
          <w:rFonts w:eastAsia="Times New Roman"/>
          <w:sz w:val="22"/>
          <w:szCs w:val="22"/>
          <w:lang w:eastAsia="sv-SE"/>
        </w:rPr>
        <w:t>verksamheten</w:t>
      </w:r>
      <w:r w:rsidR="00804A8E" w:rsidRPr="00804A8E">
        <w:rPr>
          <w:rFonts w:eastAsia="Times New Roman"/>
          <w:sz w:val="22"/>
          <w:szCs w:val="22"/>
          <w:lang w:eastAsia="sv-SE"/>
        </w:rPr>
        <w:t xml:space="preserve"> kan </w:t>
      </w:r>
      <w:r w:rsidR="00D01809">
        <w:rPr>
          <w:rFonts w:eastAsia="Times New Roman"/>
          <w:sz w:val="22"/>
          <w:szCs w:val="22"/>
          <w:lang w:eastAsia="sv-SE"/>
        </w:rPr>
        <w:t xml:space="preserve">anses </w:t>
      </w:r>
      <w:r w:rsidR="00804A8E" w:rsidRPr="00804A8E">
        <w:rPr>
          <w:rFonts w:eastAsia="Times New Roman"/>
          <w:sz w:val="22"/>
          <w:szCs w:val="22"/>
          <w:lang w:eastAsia="sv-SE"/>
        </w:rPr>
        <w:t>omfattas av begreppet hälso- och sjukvårdsinstitutioner</w:t>
      </w:r>
      <w:r w:rsidR="003B36C2">
        <w:rPr>
          <w:rFonts w:eastAsia="Times New Roman"/>
          <w:sz w:val="22"/>
          <w:szCs w:val="22"/>
          <w:lang w:eastAsia="sv-SE"/>
        </w:rPr>
        <w:t xml:space="preserve"> eller inte</w:t>
      </w:r>
      <w:r w:rsidR="00560C8A">
        <w:rPr>
          <w:rFonts w:eastAsia="Times New Roman"/>
          <w:sz w:val="22"/>
          <w:szCs w:val="22"/>
          <w:lang w:eastAsia="sv-SE"/>
        </w:rPr>
        <w:t xml:space="preserve">. </w:t>
      </w:r>
      <w:r w:rsidR="00560C8A" w:rsidRPr="00D84456">
        <w:rPr>
          <w:rFonts w:eastAsia="Times New Roman"/>
          <w:sz w:val="22"/>
          <w:szCs w:val="22"/>
          <w:lang w:eastAsia="sv-SE"/>
        </w:rPr>
        <w:t xml:space="preserve">För att sådana verksamheter ska ingå i IVO:s </w:t>
      </w:r>
      <w:r w:rsidR="00E74805" w:rsidRPr="00D84456">
        <w:rPr>
          <w:rFonts w:eastAsia="Times New Roman"/>
          <w:sz w:val="22"/>
          <w:szCs w:val="22"/>
          <w:lang w:eastAsia="sv-SE"/>
        </w:rPr>
        <w:t>ansvar inom området reprocessing och återanvändning av engångsprodukter</w:t>
      </w:r>
      <w:r w:rsidR="00560C8A" w:rsidRPr="00D84456">
        <w:rPr>
          <w:rFonts w:eastAsia="Times New Roman"/>
          <w:sz w:val="22"/>
          <w:szCs w:val="22"/>
          <w:lang w:eastAsia="sv-SE"/>
        </w:rPr>
        <w:t xml:space="preserve"> </w:t>
      </w:r>
      <w:r w:rsidR="000C6D0A" w:rsidRPr="00D84456">
        <w:rPr>
          <w:rFonts w:eastAsia="Times New Roman"/>
          <w:sz w:val="22"/>
          <w:szCs w:val="22"/>
          <w:lang w:eastAsia="sv-SE"/>
        </w:rPr>
        <w:t xml:space="preserve">ska deras verksamhet </w:t>
      </w:r>
      <w:r w:rsidR="00560C8A" w:rsidRPr="00D84456">
        <w:rPr>
          <w:rFonts w:eastAsia="Times New Roman"/>
          <w:i/>
          <w:sz w:val="22"/>
          <w:szCs w:val="22"/>
          <w:lang w:eastAsia="sv-SE"/>
        </w:rPr>
        <w:t>omfatta</w:t>
      </w:r>
      <w:r w:rsidR="00B370A3" w:rsidRPr="00D84456">
        <w:rPr>
          <w:rFonts w:eastAsia="Times New Roman"/>
          <w:i/>
          <w:sz w:val="22"/>
          <w:szCs w:val="22"/>
          <w:lang w:eastAsia="sv-SE"/>
        </w:rPr>
        <w:t xml:space="preserve"> </w:t>
      </w:r>
      <w:r w:rsidR="00B370A3" w:rsidRPr="00D84456">
        <w:rPr>
          <w:rFonts w:eastAsia="Times New Roman"/>
          <w:sz w:val="22"/>
          <w:szCs w:val="22"/>
          <w:lang w:eastAsia="sv-SE"/>
        </w:rPr>
        <w:t xml:space="preserve">hälso- och sjukvård. IVO </w:t>
      </w:r>
      <w:r w:rsidR="00334B27" w:rsidRPr="00D84456">
        <w:rPr>
          <w:rFonts w:eastAsia="Times New Roman"/>
          <w:sz w:val="22"/>
          <w:szCs w:val="22"/>
          <w:lang w:eastAsia="sv-SE"/>
        </w:rPr>
        <w:t xml:space="preserve">bedömer </w:t>
      </w:r>
      <w:r w:rsidR="00B370A3" w:rsidRPr="00D84456">
        <w:rPr>
          <w:rFonts w:eastAsia="Times New Roman"/>
          <w:sz w:val="22"/>
          <w:szCs w:val="22"/>
          <w:lang w:eastAsia="sv-SE"/>
        </w:rPr>
        <w:t xml:space="preserve">att </w:t>
      </w:r>
      <w:r w:rsidR="00480100" w:rsidRPr="00D84456">
        <w:rPr>
          <w:rFonts w:eastAsia="Times New Roman"/>
          <w:sz w:val="22"/>
          <w:szCs w:val="22"/>
          <w:lang w:eastAsia="sv-SE"/>
        </w:rPr>
        <w:t xml:space="preserve">begreppet </w:t>
      </w:r>
      <w:r w:rsidR="00480100" w:rsidRPr="00D84456">
        <w:rPr>
          <w:rFonts w:eastAsia="Times New Roman"/>
          <w:i/>
          <w:sz w:val="22"/>
          <w:szCs w:val="22"/>
          <w:lang w:eastAsia="sv-SE"/>
        </w:rPr>
        <w:t xml:space="preserve">omfattar </w:t>
      </w:r>
      <w:r w:rsidR="00480100" w:rsidRPr="00D84456">
        <w:rPr>
          <w:rFonts w:eastAsia="Times New Roman"/>
          <w:sz w:val="22"/>
          <w:szCs w:val="22"/>
          <w:lang w:eastAsia="sv-SE"/>
        </w:rPr>
        <w:t xml:space="preserve">hälso- och sjukvård </w:t>
      </w:r>
      <w:r w:rsidR="00B370A3" w:rsidRPr="00D84456">
        <w:rPr>
          <w:rFonts w:eastAsia="Times New Roman"/>
          <w:sz w:val="22"/>
          <w:szCs w:val="22"/>
          <w:lang w:eastAsia="sv-SE"/>
        </w:rPr>
        <w:t xml:space="preserve">även inkluderar verksamheter som hälso- och sjukvården är beroende av för att kunna diagnostisera och behandla patienter. </w:t>
      </w:r>
    </w:p>
    <w:p w14:paraId="5992491C" w14:textId="512E458E" w:rsidR="00647BE2" w:rsidRPr="00D84456" w:rsidRDefault="00647BE2" w:rsidP="00154A1A">
      <w:pPr>
        <w:rPr>
          <w:rFonts w:eastAsia="Times New Roman"/>
          <w:sz w:val="22"/>
          <w:szCs w:val="22"/>
          <w:lang w:eastAsia="sv-SE"/>
        </w:rPr>
      </w:pPr>
    </w:p>
    <w:p w14:paraId="6EAB6A7B" w14:textId="3F2B0971" w:rsidR="00804A8E" w:rsidRDefault="00560C8A" w:rsidP="00560C8A">
      <w:pPr>
        <w:rPr>
          <w:rFonts w:eastAsia="Times New Roman"/>
          <w:sz w:val="22"/>
          <w:szCs w:val="22"/>
          <w:lang w:eastAsia="sv-SE"/>
        </w:rPr>
      </w:pPr>
      <w:r w:rsidRPr="00D84456">
        <w:rPr>
          <w:rFonts w:eastAsia="Times New Roman"/>
          <w:sz w:val="22"/>
          <w:szCs w:val="22"/>
          <w:lang w:eastAsia="sv-SE"/>
        </w:rPr>
        <w:t xml:space="preserve">I de fall </w:t>
      </w:r>
      <w:r w:rsidR="00AF217B" w:rsidRPr="00D84456">
        <w:rPr>
          <w:rFonts w:eastAsia="Times New Roman"/>
          <w:sz w:val="22"/>
          <w:szCs w:val="22"/>
          <w:lang w:eastAsia="sv-SE"/>
        </w:rPr>
        <w:t xml:space="preserve">en </w:t>
      </w:r>
      <w:r w:rsidR="00665C72" w:rsidRPr="00D84456">
        <w:rPr>
          <w:rFonts w:eastAsia="Times New Roman"/>
          <w:sz w:val="22"/>
          <w:szCs w:val="22"/>
          <w:lang w:eastAsia="sv-SE"/>
        </w:rPr>
        <w:t xml:space="preserve">extern reprocessares </w:t>
      </w:r>
      <w:r w:rsidRPr="00D84456">
        <w:rPr>
          <w:rFonts w:eastAsia="Times New Roman"/>
          <w:sz w:val="22"/>
          <w:szCs w:val="22"/>
          <w:lang w:eastAsia="sv-SE"/>
        </w:rPr>
        <w:t>verksamhet</w:t>
      </w:r>
      <w:r w:rsidR="00AF217B" w:rsidRPr="00D84456">
        <w:rPr>
          <w:rFonts w:eastAsia="Times New Roman"/>
          <w:sz w:val="22"/>
          <w:szCs w:val="22"/>
          <w:lang w:eastAsia="sv-SE"/>
        </w:rPr>
        <w:t xml:space="preserve"> </w:t>
      </w:r>
      <w:r w:rsidRPr="00D84456">
        <w:rPr>
          <w:rFonts w:eastAsia="Times New Roman"/>
          <w:sz w:val="22"/>
          <w:szCs w:val="22"/>
          <w:lang w:eastAsia="sv-SE"/>
        </w:rPr>
        <w:t xml:space="preserve">inte omfattar hälso-och sjukvård </w:t>
      </w:r>
      <w:r w:rsidR="00C216F0" w:rsidRPr="00D84456">
        <w:rPr>
          <w:rFonts w:eastAsia="Times New Roman"/>
          <w:sz w:val="22"/>
          <w:szCs w:val="22"/>
          <w:lang w:eastAsia="sv-SE"/>
        </w:rPr>
        <w:t>ska den externa reprocessaren anmäla uppgifter om sin verksamhet och sin produkt till Läkemedelsverket för registrering. Om det uppstår en fråga om g</w:t>
      </w:r>
      <w:r w:rsidRPr="00D84456">
        <w:rPr>
          <w:rFonts w:eastAsia="Times New Roman"/>
          <w:sz w:val="22"/>
          <w:szCs w:val="22"/>
          <w:lang w:eastAsia="sv-SE"/>
        </w:rPr>
        <w:t>ränsdragning</w:t>
      </w:r>
      <w:r w:rsidR="00C216F0" w:rsidRPr="00D84456">
        <w:rPr>
          <w:rFonts w:eastAsia="Times New Roman"/>
          <w:sz w:val="22"/>
          <w:szCs w:val="22"/>
          <w:lang w:eastAsia="sv-SE"/>
        </w:rPr>
        <w:t>en huruvida en extern reprocessare ska anmäla sin verksamhet</w:t>
      </w:r>
      <w:r w:rsidR="00C216F0">
        <w:rPr>
          <w:rFonts w:eastAsia="Times New Roman"/>
          <w:sz w:val="22"/>
          <w:szCs w:val="22"/>
          <w:lang w:eastAsia="sv-SE"/>
        </w:rPr>
        <w:t xml:space="preserve"> och sin produkt för registrering hos </w:t>
      </w:r>
      <w:r w:rsidRPr="00560C8A">
        <w:rPr>
          <w:rFonts w:eastAsia="Times New Roman"/>
          <w:sz w:val="22"/>
          <w:szCs w:val="22"/>
          <w:lang w:eastAsia="sv-SE"/>
        </w:rPr>
        <w:t>IVO</w:t>
      </w:r>
      <w:r w:rsidR="00C216F0">
        <w:rPr>
          <w:rFonts w:eastAsia="Times New Roman"/>
          <w:sz w:val="22"/>
          <w:szCs w:val="22"/>
          <w:lang w:eastAsia="sv-SE"/>
        </w:rPr>
        <w:t xml:space="preserve"> eller</w:t>
      </w:r>
      <w:r w:rsidRPr="00560C8A">
        <w:rPr>
          <w:rFonts w:eastAsia="Times New Roman"/>
          <w:sz w:val="22"/>
          <w:szCs w:val="22"/>
          <w:lang w:eastAsia="sv-SE"/>
        </w:rPr>
        <w:t xml:space="preserve"> Läkemedelsverket</w:t>
      </w:r>
      <w:r w:rsidR="00C216F0">
        <w:rPr>
          <w:rFonts w:eastAsia="Times New Roman"/>
          <w:sz w:val="22"/>
          <w:szCs w:val="22"/>
          <w:lang w:eastAsia="sv-SE"/>
        </w:rPr>
        <w:t>, så</w:t>
      </w:r>
      <w:r>
        <w:rPr>
          <w:rFonts w:eastAsia="Times New Roman"/>
          <w:sz w:val="22"/>
          <w:szCs w:val="22"/>
          <w:lang w:eastAsia="sv-SE"/>
        </w:rPr>
        <w:t xml:space="preserve"> får </w:t>
      </w:r>
      <w:r w:rsidR="00C216F0">
        <w:rPr>
          <w:rFonts w:eastAsia="Times New Roman"/>
          <w:sz w:val="22"/>
          <w:szCs w:val="22"/>
          <w:lang w:eastAsia="sv-SE"/>
        </w:rPr>
        <w:t xml:space="preserve">det </w:t>
      </w:r>
      <w:r>
        <w:rPr>
          <w:rFonts w:eastAsia="Times New Roman"/>
          <w:sz w:val="22"/>
          <w:szCs w:val="22"/>
          <w:lang w:eastAsia="sv-SE"/>
        </w:rPr>
        <w:t xml:space="preserve">avgöras efter bedömning av omständigheterna </w:t>
      </w:r>
      <w:r w:rsidRPr="00560C8A">
        <w:rPr>
          <w:rFonts w:eastAsia="Times New Roman"/>
          <w:sz w:val="22"/>
          <w:szCs w:val="22"/>
          <w:lang w:eastAsia="sv-SE"/>
        </w:rPr>
        <w:t>i de</w:t>
      </w:r>
      <w:r w:rsidR="00C216F0">
        <w:rPr>
          <w:rFonts w:eastAsia="Times New Roman"/>
          <w:sz w:val="22"/>
          <w:szCs w:val="22"/>
          <w:lang w:eastAsia="sv-SE"/>
        </w:rPr>
        <w:t>t</w:t>
      </w:r>
      <w:r w:rsidRPr="00560C8A">
        <w:rPr>
          <w:rFonts w:eastAsia="Times New Roman"/>
          <w:sz w:val="22"/>
          <w:szCs w:val="22"/>
          <w:lang w:eastAsia="sv-SE"/>
        </w:rPr>
        <w:t xml:space="preserve"> enskilda falle</w:t>
      </w:r>
      <w:r w:rsidR="00C216F0">
        <w:rPr>
          <w:rFonts w:eastAsia="Times New Roman"/>
          <w:sz w:val="22"/>
          <w:szCs w:val="22"/>
          <w:lang w:eastAsia="sv-SE"/>
        </w:rPr>
        <w:t>t</w:t>
      </w:r>
      <w:r w:rsidRPr="00560C8A">
        <w:rPr>
          <w:rFonts w:eastAsia="Times New Roman"/>
          <w:sz w:val="22"/>
          <w:szCs w:val="22"/>
          <w:lang w:eastAsia="sv-SE"/>
        </w:rPr>
        <w:t xml:space="preserve"> </w:t>
      </w:r>
      <w:r>
        <w:rPr>
          <w:rFonts w:eastAsia="Times New Roman"/>
          <w:sz w:val="22"/>
          <w:szCs w:val="22"/>
          <w:lang w:eastAsia="sv-SE"/>
        </w:rPr>
        <w:t xml:space="preserve">och bör bli föremål </w:t>
      </w:r>
      <w:r w:rsidRPr="00560C8A">
        <w:rPr>
          <w:rFonts w:eastAsia="Times New Roman"/>
          <w:sz w:val="22"/>
          <w:szCs w:val="22"/>
          <w:lang w:eastAsia="sv-SE"/>
        </w:rPr>
        <w:t xml:space="preserve">för samverkan mellan IVO och </w:t>
      </w:r>
      <w:r w:rsidR="000F62FE">
        <w:rPr>
          <w:rFonts w:eastAsia="Times New Roman"/>
          <w:sz w:val="22"/>
          <w:szCs w:val="22"/>
          <w:lang w:eastAsia="sv-SE"/>
        </w:rPr>
        <w:t>L</w:t>
      </w:r>
      <w:r w:rsidRPr="00560C8A">
        <w:rPr>
          <w:rFonts w:eastAsia="Times New Roman"/>
          <w:sz w:val="22"/>
          <w:szCs w:val="22"/>
          <w:lang w:eastAsia="sv-SE"/>
        </w:rPr>
        <w:t>äkemedelsverket.</w:t>
      </w:r>
      <w:r>
        <w:rPr>
          <w:rFonts w:eastAsia="Times New Roman"/>
          <w:sz w:val="22"/>
          <w:szCs w:val="22"/>
          <w:lang w:eastAsia="sv-SE"/>
        </w:rPr>
        <w:t xml:space="preserve"> </w:t>
      </w:r>
    </w:p>
    <w:p w14:paraId="5499E597" w14:textId="2031A704" w:rsidR="00CB7CFB" w:rsidRDefault="002A1D18" w:rsidP="00CB7CFB">
      <w:pPr>
        <w:pStyle w:val="Rubrik3"/>
        <w:rPr>
          <w:rFonts w:eastAsia="Times New Roman"/>
          <w:sz w:val="22"/>
          <w:szCs w:val="22"/>
          <w:lang w:eastAsia="sv-SE"/>
        </w:rPr>
      </w:pPr>
      <w:r>
        <w:rPr>
          <w:lang w:eastAsia="sv-SE"/>
        </w:rPr>
        <w:t>3.2</w:t>
      </w:r>
      <w:r w:rsidR="00563044">
        <w:rPr>
          <w:lang w:eastAsia="sv-SE"/>
        </w:rPr>
        <w:t xml:space="preserve"> </w:t>
      </w:r>
      <w:r w:rsidR="006319D4">
        <w:rPr>
          <w:lang w:eastAsia="sv-SE"/>
        </w:rPr>
        <w:t xml:space="preserve"> </w:t>
      </w:r>
      <w:r w:rsidR="006319D4" w:rsidRPr="00584E2C">
        <w:rPr>
          <w:lang w:eastAsia="sv-SE"/>
        </w:rPr>
        <w:t>U</w:t>
      </w:r>
      <w:r w:rsidR="00F1799D" w:rsidRPr="00584E2C">
        <w:rPr>
          <w:lang w:eastAsia="sv-SE"/>
        </w:rPr>
        <w:t>ppgifter som ska lämnas</w:t>
      </w:r>
      <w:r w:rsidR="006319D4">
        <w:rPr>
          <w:lang w:eastAsia="sv-SE"/>
        </w:rPr>
        <w:t xml:space="preserve"> till IVO</w:t>
      </w:r>
    </w:p>
    <w:p w14:paraId="65D10A67" w14:textId="3C6AC033" w:rsidR="00D22B0D" w:rsidRDefault="00405C5D" w:rsidP="00CB7CFB">
      <w:pPr>
        <w:rPr>
          <w:rFonts w:eastAsia="Times New Roman"/>
          <w:sz w:val="22"/>
          <w:szCs w:val="22"/>
          <w:lang w:eastAsia="sv-SE"/>
        </w:rPr>
      </w:pPr>
      <w:r>
        <w:rPr>
          <w:rFonts w:eastAsia="Times New Roman"/>
          <w:sz w:val="22"/>
          <w:szCs w:val="22"/>
          <w:lang w:eastAsia="sv-SE"/>
        </w:rPr>
        <w:t xml:space="preserve">Det framgår inte närmare av </w:t>
      </w:r>
      <w:r w:rsidR="00C14898" w:rsidRPr="00C14898">
        <w:rPr>
          <w:rFonts w:eastAsia="Times New Roman"/>
          <w:sz w:val="22"/>
          <w:szCs w:val="22"/>
          <w:lang w:eastAsia="sv-SE"/>
        </w:rPr>
        <w:t>förordning</w:t>
      </w:r>
      <w:r w:rsidR="00BA27A8">
        <w:rPr>
          <w:rFonts w:eastAsia="Times New Roman"/>
          <w:sz w:val="22"/>
          <w:szCs w:val="22"/>
          <w:lang w:eastAsia="sv-SE"/>
        </w:rPr>
        <w:t>en</w:t>
      </w:r>
      <w:r w:rsidR="00C14898" w:rsidRPr="00C14898">
        <w:rPr>
          <w:rFonts w:eastAsia="Times New Roman"/>
          <w:sz w:val="22"/>
          <w:szCs w:val="22"/>
          <w:lang w:eastAsia="sv-SE"/>
        </w:rPr>
        <w:t xml:space="preserve"> (2021:631)</w:t>
      </w:r>
      <w:r w:rsidR="00C14898">
        <w:rPr>
          <w:rFonts w:eastAsia="Times New Roman"/>
          <w:sz w:val="22"/>
          <w:szCs w:val="22"/>
          <w:lang w:eastAsia="sv-SE"/>
        </w:rPr>
        <w:t xml:space="preserve"> </w:t>
      </w:r>
      <w:r>
        <w:rPr>
          <w:rFonts w:eastAsia="Times New Roman"/>
          <w:sz w:val="22"/>
          <w:szCs w:val="22"/>
          <w:lang w:eastAsia="sv-SE"/>
        </w:rPr>
        <w:t xml:space="preserve">vilka uppgifter om </w:t>
      </w:r>
      <w:r w:rsidRPr="00405C5D">
        <w:rPr>
          <w:rFonts w:eastAsia="Times New Roman"/>
          <w:sz w:val="22"/>
          <w:szCs w:val="22"/>
          <w:lang w:eastAsia="sv-SE"/>
        </w:rPr>
        <w:t>verksamhet</w:t>
      </w:r>
      <w:r>
        <w:rPr>
          <w:rFonts w:eastAsia="Times New Roman"/>
          <w:sz w:val="22"/>
          <w:szCs w:val="22"/>
          <w:lang w:eastAsia="sv-SE"/>
        </w:rPr>
        <w:t>en</w:t>
      </w:r>
      <w:r w:rsidRPr="00405C5D">
        <w:rPr>
          <w:rFonts w:eastAsia="Times New Roman"/>
          <w:sz w:val="22"/>
          <w:szCs w:val="22"/>
          <w:lang w:eastAsia="sv-SE"/>
        </w:rPr>
        <w:t xml:space="preserve"> och  produk</w:t>
      </w:r>
      <w:r>
        <w:rPr>
          <w:rFonts w:eastAsia="Times New Roman"/>
          <w:sz w:val="22"/>
          <w:szCs w:val="22"/>
          <w:lang w:eastAsia="sv-SE"/>
        </w:rPr>
        <w:t xml:space="preserve">ten som ska lämnas till IVO. </w:t>
      </w:r>
      <w:r w:rsidR="00D22B0D" w:rsidRPr="00D22B0D">
        <w:rPr>
          <w:rFonts w:eastAsia="Times New Roman"/>
          <w:sz w:val="22"/>
          <w:szCs w:val="22"/>
          <w:lang w:eastAsia="sv-SE"/>
        </w:rPr>
        <w:t>Enligt IVO:s bedömning är syftet med</w:t>
      </w:r>
      <w:r>
        <w:rPr>
          <w:rFonts w:eastAsia="Times New Roman"/>
          <w:sz w:val="22"/>
          <w:szCs w:val="22"/>
          <w:lang w:eastAsia="sv-SE"/>
        </w:rPr>
        <w:t xml:space="preserve"> </w:t>
      </w:r>
      <w:r w:rsidR="00D22B0D" w:rsidRPr="00D22B0D">
        <w:rPr>
          <w:rFonts w:eastAsia="Times New Roman"/>
          <w:sz w:val="22"/>
          <w:szCs w:val="22"/>
          <w:lang w:eastAsia="sv-SE"/>
        </w:rPr>
        <w:t xml:space="preserve">kraven i 4 a kap. 5 § </w:t>
      </w:r>
      <w:r w:rsidR="00C14898" w:rsidRPr="00C14898">
        <w:rPr>
          <w:rFonts w:eastAsia="Times New Roman"/>
          <w:sz w:val="22"/>
          <w:szCs w:val="22"/>
          <w:lang w:eastAsia="sv-SE"/>
        </w:rPr>
        <w:t>förordning</w:t>
      </w:r>
      <w:r w:rsidR="00BA27A8">
        <w:rPr>
          <w:rFonts w:eastAsia="Times New Roman"/>
          <w:sz w:val="22"/>
          <w:szCs w:val="22"/>
          <w:lang w:eastAsia="sv-SE"/>
        </w:rPr>
        <w:t>en</w:t>
      </w:r>
      <w:r w:rsidR="00C14898" w:rsidRPr="00C14898">
        <w:rPr>
          <w:rFonts w:eastAsia="Times New Roman"/>
          <w:sz w:val="22"/>
          <w:szCs w:val="22"/>
          <w:lang w:eastAsia="sv-SE"/>
        </w:rPr>
        <w:t xml:space="preserve"> (2021:631)</w:t>
      </w:r>
      <w:r w:rsidR="00D22B0D" w:rsidRPr="00D22B0D">
        <w:rPr>
          <w:rFonts w:eastAsia="Times New Roman"/>
          <w:sz w:val="22"/>
          <w:szCs w:val="22"/>
          <w:lang w:eastAsia="sv-SE"/>
        </w:rPr>
        <w:t xml:space="preserve">, att </w:t>
      </w:r>
      <w:r>
        <w:rPr>
          <w:rFonts w:eastAsia="Times New Roman"/>
          <w:sz w:val="22"/>
          <w:szCs w:val="22"/>
          <w:lang w:eastAsia="sv-SE"/>
        </w:rPr>
        <w:t xml:space="preserve">IVO </w:t>
      </w:r>
      <w:r w:rsidRPr="00D23808">
        <w:rPr>
          <w:rFonts w:eastAsia="Times New Roman"/>
          <w:sz w:val="22"/>
          <w:szCs w:val="22"/>
          <w:lang w:eastAsia="sv-SE"/>
        </w:rPr>
        <w:t xml:space="preserve">ska </w:t>
      </w:r>
      <w:r w:rsidR="00D22B0D" w:rsidRPr="00D23808">
        <w:rPr>
          <w:rFonts w:eastAsia="Times New Roman"/>
          <w:sz w:val="22"/>
          <w:szCs w:val="22"/>
          <w:lang w:eastAsia="sv-SE"/>
        </w:rPr>
        <w:t>föra ett register över de verksamheter som reprocessar engångsprodukter</w:t>
      </w:r>
      <w:r w:rsidR="00D22B0D" w:rsidRPr="00D22B0D">
        <w:rPr>
          <w:rFonts w:eastAsia="Times New Roman"/>
          <w:sz w:val="22"/>
          <w:szCs w:val="22"/>
          <w:lang w:eastAsia="sv-SE"/>
        </w:rPr>
        <w:t xml:space="preserve"> samt de produkter som resp</w:t>
      </w:r>
      <w:r>
        <w:rPr>
          <w:rFonts w:eastAsia="Times New Roman"/>
          <w:sz w:val="22"/>
          <w:szCs w:val="22"/>
          <w:lang w:eastAsia="sv-SE"/>
        </w:rPr>
        <w:t>ektive</w:t>
      </w:r>
      <w:r w:rsidR="00D22B0D" w:rsidRPr="00D22B0D">
        <w:rPr>
          <w:rFonts w:eastAsia="Times New Roman"/>
          <w:sz w:val="22"/>
          <w:szCs w:val="22"/>
          <w:lang w:eastAsia="sv-SE"/>
        </w:rPr>
        <w:t xml:space="preserve"> verksamhet reprocessar. Registreringen bidrar till att IVO har en överblick över de verksamheter som ägnar sig åt reprocessing och möjliggör för IVO att bedriva tillsyn över de aktuella verksamheterna. Enligt IVO:s bedömning ska anmälan därför innehålla grundläggande uppgifter för att IVO ska kunna få en uppfattning om vilken typ av verksamhet det är fråga om. Genom anmälningsförfarandet får IVO kännedom om reprocessare och externa reprocessare samt förändringar i deras verksamheter. Genom att ta in dessa uppgifter har IVO grundläggande information om var reprocessing sker, med vilka produkter och vem som är ansvarig för reprocessingen. </w:t>
      </w:r>
    </w:p>
    <w:p w14:paraId="159E6805" w14:textId="77777777" w:rsidR="00D22B0D" w:rsidRDefault="00D22B0D" w:rsidP="00CB7CFB">
      <w:pPr>
        <w:rPr>
          <w:rFonts w:eastAsia="Times New Roman"/>
          <w:sz w:val="22"/>
          <w:szCs w:val="22"/>
          <w:lang w:eastAsia="sv-SE"/>
        </w:rPr>
      </w:pPr>
    </w:p>
    <w:p w14:paraId="2CEE1CBE" w14:textId="6419E93F" w:rsidR="00CB7CFB" w:rsidRPr="00CB7CFB" w:rsidRDefault="00CB7CFB" w:rsidP="00CB7CFB">
      <w:pPr>
        <w:rPr>
          <w:rFonts w:eastAsia="Times New Roman"/>
          <w:sz w:val="22"/>
          <w:szCs w:val="22"/>
          <w:lang w:eastAsia="sv-SE"/>
        </w:rPr>
      </w:pPr>
      <w:r w:rsidRPr="00CB7CFB">
        <w:rPr>
          <w:rFonts w:eastAsia="Times New Roman"/>
          <w:sz w:val="22"/>
          <w:szCs w:val="22"/>
          <w:lang w:eastAsia="sv-SE"/>
        </w:rPr>
        <w:t>Av artikel 17 i MDR-förordningen framgår att ett anmält organ ska intyga att reprocessing hos en repocessare sker enligt relevanta harmoniserade bestämmelser och nationella bestämmelser. Av artikel 22 i genomförandeförordning (EU) 2020/1207 framgår att reprocessare minst en gång per år ska genomföra en oberoende årlig extern revision av reprocessing och att revisionsrapporten ska lämnas till ett anmält organ. Med anmält organ avses enligt artikel 2.42 MDR-förordningen, organ för bedömning av överensstämmelse som utsetts i enlighet med denna förordning.</w:t>
      </w:r>
    </w:p>
    <w:p w14:paraId="45D18096" w14:textId="77777777" w:rsidR="00CB7CFB" w:rsidRPr="00CB7CFB" w:rsidRDefault="00CB7CFB" w:rsidP="00CB7CFB">
      <w:pPr>
        <w:rPr>
          <w:rFonts w:eastAsia="Times New Roman"/>
          <w:sz w:val="22"/>
          <w:szCs w:val="22"/>
          <w:lang w:eastAsia="sv-SE"/>
        </w:rPr>
      </w:pPr>
    </w:p>
    <w:p w14:paraId="335A003B" w14:textId="18EB08B8" w:rsidR="00CB7CFB" w:rsidRDefault="00CB7CFB" w:rsidP="00CB7CFB">
      <w:pPr>
        <w:rPr>
          <w:rFonts w:eastAsia="Times New Roman"/>
          <w:sz w:val="22"/>
          <w:szCs w:val="22"/>
          <w:lang w:eastAsia="sv-SE"/>
        </w:rPr>
      </w:pPr>
      <w:r w:rsidRPr="00CB7CFB">
        <w:rPr>
          <w:rFonts w:eastAsia="Times New Roman"/>
          <w:sz w:val="22"/>
          <w:szCs w:val="22"/>
          <w:lang w:eastAsia="sv-SE"/>
        </w:rPr>
        <w:t>IVO:s bemyndigande att meddela föreskrifter om verkställigheten av den registreringsskyldighet som framgår av 4 a kap. 5 § förordning</w:t>
      </w:r>
      <w:r w:rsidR="00BA27A8">
        <w:rPr>
          <w:rFonts w:eastAsia="Times New Roman"/>
          <w:sz w:val="22"/>
          <w:szCs w:val="22"/>
          <w:lang w:eastAsia="sv-SE"/>
        </w:rPr>
        <w:t>en</w:t>
      </w:r>
      <w:r w:rsidRPr="00CB7CFB">
        <w:rPr>
          <w:rFonts w:eastAsia="Times New Roman"/>
          <w:sz w:val="22"/>
          <w:szCs w:val="22"/>
          <w:lang w:eastAsia="sv-SE"/>
        </w:rPr>
        <w:t xml:space="preserve"> (2021:631) omfattar krav på att reprocessare och externa reprocessare vars verksamhet omfattar hälso- och sjukvård ska lämna uppgifter om sin verksamhet och sin produkt till IVO. Enligt IVO:s bedömning faller därför uppgifter som inte kan hänföras till reprocessares eller extern reprocessares verksamhet eller produkt utanför IVO:s registreringsskyldighet. Det innebär i sin tur att intyg om reprocessing från anmält organ och årliga revisionsrapporter som avser huruvida den aktuella verksamheten uppfyller samtliga krav som ställs i samband med reprocessing, inte kan anses ingå i ramen för registreringsskyldigheten hos IVO eftersom dessa intyg och revisionsrapporter omfattar fler uppgifter än uppgifter om respektive verksamhet och produkt. Däremot kan intygen och revisionsrapporterna, tillsammans med allvarliga tillbud med reprocessade produkter, </w:t>
      </w:r>
      <w:r w:rsidR="00405C5D">
        <w:rPr>
          <w:rFonts w:eastAsia="Times New Roman"/>
          <w:sz w:val="22"/>
          <w:szCs w:val="22"/>
          <w:lang w:eastAsia="sv-SE"/>
        </w:rPr>
        <w:t xml:space="preserve">begäras in av IVO och </w:t>
      </w:r>
      <w:r w:rsidRPr="00CB7CFB">
        <w:rPr>
          <w:rFonts w:eastAsia="Times New Roman"/>
          <w:sz w:val="22"/>
          <w:szCs w:val="22"/>
          <w:lang w:eastAsia="sv-SE"/>
        </w:rPr>
        <w:t xml:space="preserve">utgöra underlag för IVO:s tillsyn. </w:t>
      </w:r>
    </w:p>
    <w:p w14:paraId="6B7E15E0" w14:textId="6FF9DBE4" w:rsidR="00CB7CFB" w:rsidRDefault="00CB7CFB" w:rsidP="00CB7CFB">
      <w:pPr>
        <w:rPr>
          <w:rFonts w:eastAsia="Times New Roman"/>
          <w:sz w:val="22"/>
          <w:szCs w:val="22"/>
          <w:lang w:eastAsia="sv-SE"/>
        </w:rPr>
      </w:pPr>
    </w:p>
    <w:p w14:paraId="3473FA52" w14:textId="59EFA90B" w:rsidR="00C64761" w:rsidRDefault="00201148" w:rsidP="002B705F">
      <w:pPr>
        <w:rPr>
          <w:rFonts w:eastAsia="Times New Roman"/>
          <w:sz w:val="22"/>
          <w:szCs w:val="22"/>
          <w:lang w:eastAsia="sv-SE"/>
        </w:rPr>
      </w:pPr>
      <w:r>
        <w:rPr>
          <w:rFonts w:eastAsia="Times New Roman"/>
          <w:sz w:val="22"/>
          <w:szCs w:val="22"/>
          <w:lang w:eastAsia="sv-SE"/>
        </w:rPr>
        <w:t>R</w:t>
      </w:r>
      <w:r w:rsidRPr="00563044">
        <w:rPr>
          <w:rFonts w:eastAsia="Times New Roman"/>
          <w:sz w:val="22"/>
          <w:szCs w:val="22"/>
          <w:lang w:eastAsia="sv-SE"/>
        </w:rPr>
        <w:t>eprocessare och externa reprocessare ska lämna uppgifter om sin verksamhet och sin produkt till IVO.</w:t>
      </w:r>
      <w:r w:rsidR="00C64761">
        <w:rPr>
          <w:rFonts w:eastAsia="Times New Roman"/>
          <w:sz w:val="22"/>
          <w:szCs w:val="22"/>
          <w:lang w:eastAsia="sv-SE"/>
        </w:rPr>
        <w:t xml:space="preserve"> </w:t>
      </w:r>
      <w:r w:rsidR="00C64761" w:rsidRPr="00C64761">
        <w:rPr>
          <w:rFonts w:eastAsia="Times New Roman"/>
          <w:sz w:val="22"/>
          <w:szCs w:val="22"/>
          <w:lang w:eastAsia="sv-SE"/>
        </w:rPr>
        <w:t xml:space="preserve">Uppgifterna ska anmälas på avsedd blankett som finns på myndighetens webbplats, www.ivo.se. I föreskrifterna </w:t>
      </w:r>
      <w:r w:rsidR="00C64761" w:rsidRPr="00D84456">
        <w:rPr>
          <w:rFonts w:eastAsia="Times New Roman"/>
          <w:sz w:val="22"/>
          <w:szCs w:val="22"/>
          <w:lang w:eastAsia="sv-SE"/>
        </w:rPr>
        <w:t>anges att uppgifterna även kan lämnas i motsvarande elektroniskt formulär. Detta är i skrivande stund inte möjligt, men IVO ser att den möjligheten framöver ska finnas. Av den anledningen</w:t>
      </w:r>
      <w:r w:rsidR="00C64761" w:rsidRPr="00C64761">
        <w:rPr>
          <w:rFonts w:eastAsia="Times New Roman"/>
          <w:sz w:val="22"/>
          <w:szCs w:val="22"/>
          <w:lang w:eastAsia="sv-SE"/>
        </w:rPr>
        <w:t xml:space="preserve"> vill IVO ta höjd för och upplysa om det både i föreskrifterna och i denna konsekvensutredning. Blanketten ska skickas in till IVO med post eller på annat sätt som IVO anvisar. Mer information kring kontaktvägar kommer att finnas på IVO:s webbplats.  </w:t>
      </w:r>
    </w:p>
    <w:p w14:paraId="4E97F0D4" w14:textId="27EDAF3D" w:rsidR="00E32461" w:rsidRDefault="002A1D18" w:rsidP="00D22B0D">
      <w:pPr>
        <w:pStyle w:val="Rubrik4"/>
        <w:rPr>
          <w:rFonts w:eastAsia="Times New Roman"/>
          <w:sz w:val="22"/>
          <w:szCs w:val="22"/>
          <w:lang w:eastAsia="sv-SE"/>
        </w:rPr>
      </w:pPr>
      <w:r>
        <w:rPr>
          <w:rFonts w:eastAsia="Times New Roman"/>
          <w:lang w:eastAsia="sv-SE"/>
        </w:rPr>
        <w:t>3.2</w:t>
      </w:r>
      <w:r w:rsidR="00563044">
        <w:rPr>
          <w:rFonts w:eastAsia="Times New Roman"/>
          <w:lang w:eastAsia="sv-SE"/>
        </w:rPr>
        <w:t xml:space="preserve">.1 </w:t>
      </w:r>
      <w:r w:rsidR="00FB7B5A" w:rsidRPr="00584E2C">
        <w:rPr>
          <w:rFonts w:eastAsia="Times New Roman"/>
          <w:lang w:eastAsia="sv-SE"/>
        </w:rPr>
        <w:t>Uppgifter om den som reprocessar</w:t>
      </w:r>
    </w:p>
    <w:p w14:paraId="29339AC9" w14:textId="2663C947" w:rsidR="00E32461" w:rsidRDefault="00237DEB" w:rsidP="00E32461">
      <w:pPr>
        <w:rPr>
          <w:rFonts w:eastAsia="Times New Roman"/>
          <w:sz w:val="22"/>
          <w:szCs w:val="22"/>
          <w:lang w:eastAsia="sv-SE"/>
        </w:rPr>
      </w:pPr>
      <w:r>
        <w:rPr>
          <w:rFonts w:eastAsia="Times New Roman"/>
          <w:sz w:val="22"/>
          <w:szCs w:val="22"/>
          <w:lang w:eastAsia="sv-SE"/>
        </w:rPr>
        <w:t>H</w:t>
      </w:r>
      <w:r w:rsidR="00505452" w:rsidRPr="00214EA3">
        <w:rPr>
          <w:rFonts w:eastAsia="Times New Roman"/>
          <w:sz w:val="22"/>
          <w:szCs w:val="22"/>
          <w:lang w:eastAsia="sv-SE"/>
        </w:rPr>
        <w:t>älso- och sjukvårdsinstitutionen</w:t>
      </w:r>
      <w:r>
        <w:rPr>
          <w:rFonts w:eastAsia="Times New Roman"/>
          <w:sz w:val="22"/>
          <w:szCs w:val="22"/>
          <w:lang w:eastAsia="sv-SE"/>
        </w:rPr>
        <w:t xml:space="preserve">s namn och </w:t>
      </w:r>
      <w:r w:rsidRPr="00214EA3">
        <w:rPr>
          <w:rFonts w:eastAsia="Times New Roman"/>
          <w:sz w:val="22"/>
          <w:szCs w:val="22"/>
          <w:lang w:eastAsia="sv-SE"/>
        </w:rPr>
        <w:t xml:space="preserve">organisationsnummer </w:t>
      </w:r>
      <w:r w:rsidR="00505452" w:rsidRPr="00214EA3">
        <w:rPr>
          <w:rFonts w:eastAsia="Times New Roman"/>
          <w:sz w:val="22"/>
          <w:szCs w:val="22"/>
          <w:lang w:eastAsia="sv-SE"/>
        </w:rPr>
        <w:t>ska anmälas.</w:t>
      </w:r>
      <w:r w:rsidR="00E32461" w:rsidRPr="00214EA3">
        <w:rPr>
          <w:rFonts w:eastAsia="Times New Roman"/>
          <w:sz w:val="22"/>
          <w:szCs w:val="22"/>
          <w:lang w:eastAsia="sv-SE"/>
        </w:rPr>
        <w:t xml:space="preserve"> Utöver uppgift om hälso- och sjukvårdsinstitutionen ska reprocessaren anmäla namn </w:t>
      </w:r>
      <w:r>
        <w:rPr>
          <w:rFonts w:eastAsia="Times New Roman"/>
          <w:sz w:val="22"/>
          <w:szCs w:val="22"/>
          <w:lang w:eastAsia="sv-SE"/>
        </w:rPr>
        <w:t xml:space="preserve">och adress till den </w:t>
      </w:r>
      <w:r w:rsidR="00E32461" w:rsidRPr="00214EA3">
        <w:rPr>
          <w:rFonts w:eastAsia="Times New Roman"/>
          <w:sz w:val="22"/>
          <w:szCs w:val="22"/>
          <w:lang w:eastAsia="sv-SE"/>
        </w:rPr>
        <w:t>verksamheten</w:t>
      </w:r>
      <w:r>
        <w:rPr>
          <w:rFonts w:eastAsia="Times New Roman"/>
          <w:sz w:val="22"/>
          <w:szCs w:val="22"/>
          <w:lang w:eastAsia="sv-SE"/>
        </w:rPr>
        <w:t xml:space="preserve"> som utför reprocessingen</w:t>
      </w:r>
      <w:r w:rsidR="00E32461" w:rsidRPr="00214EA3">
        <w:rPr>
          <w:rFonts w:eastAsia="Times New Roman"/>
          <w:sz w:val="22"/>
          <w:szCs w:val="22"/>
          <w:lang w:eastAsia="sv-SE"/>
        </w:rPr>
        <w:t xml:space="preserve">, </w:t>
      </w:r>
      <w:r>
        <w:rPr>
          <w:rFonts w:eastAsia="Times New Roman"/>
          <w:sz w:val="22"/>
          <w:szCs w:val="22"/>
          <w:lang w:eastAsia="sv-SE"/>
        </w:rPr>
        <w:t xml:space="preserve">t.ex. </w:t>
      </w:r>
      <w:r w:rsidR="00E32461" w:rsidRPr="00D23808">
        <w:rPr>
          <w:rFonts w:eastAsia="Times New Roman"/>
          <w:sz w:val="22"/>
          <w:szCs w:val="22"/>
          <w:lang w:eastAsia="sv-SE"/>
        </w:rPr>
        <w:t xml:space="preserve">motsvarigheten till sjukhus eller </w:t>
      </w:r>
      <w:r w:rsidRPr="00D23808">
        <w:rPr>
          <w:rFonts w:eastAsia="Times New Roman"/>
          <w:sz w:val="22"/>
          <w:szCs w:val="22"/>
          <w:lang w:eastAsia="sv-SE"/>
        </w:rPr>
        <w:t>klinik.</w:t>
      </w:r>
      <w:r>
        <w:rPr>
          <w:rFonts w:eastAsia="Times New Roman"/>
          <w:sz w:val="22"/>
          <w:szCs w:val="22"/>
          <w:lang w:eastAsia="sv-SE"/>
        </w:rPr>
        <w:t xml:space="preserve"> </w:t>
      </w:r>
      <w:r w:rsidR="00E32461">
        <w:rPr>
          <w:rFonts w:eastAsia="Times New Roman"/>
          <w:sz w:val="22"/>
          <w:szCs w:val="22"/>
          <w:lang w:eastAsia="sv-SE"/>
        </w:rPr>
        <w:t xml:space="preserve"> </w:t>
      </w:r>
    </w:p>
    <w:p w14:paraId="267F7563" w14:textId="77777777" w:rsidR="00A6280C" w:rsidRPr="00F1799D" w:rsidRDefault="00A6280C" w:rsidP="00F1799D">
      <w:pPr>
        <w:rPr>
          <w:rFonts w:eastAsia="Times New Roman"/>
          <w:sz w:val="22"/>
          <w:szCs w:val="22"/>
          <w:lang w:eastAsia="sv-SE"/>
        </w:rPr>
      </w:pPr>
    </w:p>
    <w:p w14:paraId="106E7659" w14:textId="1CDC91F8" w:rsidR="003B1B5F" w:rsidRDefault="00E32461" w:rsidP="00A6280C">
      <w:pPr>
        <w:rPr>
          <w:rFonts w:eastAsia="Times New Roman"/>
          <w:sz w:val="22"/>
          <w:szCs w:val="22"/>
          <w:lang w:eastAsia="sv-SE"/>
        </w:rPr>
      </w:pPr>
      <w:r>
        <w:rPr>
          <w:rFonts w:eastAsia="Times New Roman"/>
          <w:sz w:val="22"/>
          <w:szCs w:val="22"/>
          <w:lang w:eastAsia="sv-SE"/>
        </w:rPr>
        <w:t>Det ska också framgå om den aktuella verksamheten är en reprocessare, dvs</w:t>
      </w:r>
      <w:r w:rsidR="00B05DA2">
        <w:rPr>
          <w:rFonts w:eastAsia="Times New Roman"/>
          <w:sz w:val="22"/>
          <w:szCs w:val="22"/>
          <w:lang w:eastAsia="sv-SE"/>
        </w:rPr>
        <w:t>.</w:t>
      </w:r>
      <w:r>
        <w:rPr>
          <w:rFonts w:eastAsia="Times New Roman"/>
          <w:sz w:val="22"/>
          <w:szCs w:val="22"/>
          <w:lang w:eastAsia="sv-SE"/>
        </w:rPr>
        <w:t xml:space="preserve"> reprocessar internt i den egna organisationen, eller en extern reprocessare som reprocessar på uppdrag av en</w:t>
      </w:r>
      <w:r w:rsidR="000D3BC1">
        <w:rPr>
          <w:rFonts w:eastAsia="Times New Roman"/>
          <w:sz w:val="22"/>
          <w:szCs w:val="22"/>
          <w:lang w:eastAsia="sv-SE"/>
        </w:rPr>
        <w:t xml:space="preserve"> </w:t>
      </w:r>
      <w:r w:rsidR="000D3BC1" w:rsidRPr="00665C72">
        <w:rPr>
          <w:rFonts w:eastAsia="Times New Roman"/>
          <w:sz w:val="22"/>
          <w:szCs w:val="22"/>
          <w:lang w:eastAsia="sv-SE"/>
        </w:rPr>
        <w:t>annan</w:t>
      </w:r>
      <w:r>
        <w:rPr>
          <w:rFonts w:eastAsia="Times New Roman"/>
          <w:sz w:val="22"/>
          <w:szCs w:val="22"/>
          <w:lang w:eastAsia="sv-SE"/>
        </w:rPr>
        <w:t xml:space="preserve"> h</w:t>
      </w:r>
      <w:r w:rsidR="00237DEB">
        <w:rPr>
          <w:rFonts w:eastAsia="Times New Roman"/>
          <w:sz w:val="22"/>
          <w:szCs w:val="22"/>
          <w:lang w:eastAsia="sv-SE"/>
        </w:rPr>
        <w:t>älso- och sjukvårdsinstitution</w:t>
      </w:r>
      <w:r w:rsidR="00584E2C">
        <w:rPr>
          <w:rFonts w:eastAsia="Times New Roman"/>
          <w:sz w:val="22"/>
          <w:szCs w:val="22"/>
          <w:lang w:eastAsia="sv-SE"/>
        </w:rPr>
        <w:t>. Reprocessing av en produkt kan sk</w:t>
      </w:r>
      <w:r w:rsidR="00AB73EA">
        <w:rPr>
          <w:rFonts w:eastAsia="Times New Roman"/>
          <w:sz w:val="22"/>
          <w:szCs w:val="22"/>
          <w:lang w:eastAsia="sv-SE"/>
        </w:rPr>
        <w:t>e</w:t>
      </w:r>
      <w:r w:rsidR="00584E2C">
        <w:rPr>
          <w:rFonts w:eastAsia="Times New Roman"/>
          <w:sz w:val="22"/>
          <w:szCs w:val="22"/>
          <w:lang w:eastAsia="sv-SE"/>
        </w:rPr>
        <w:t xml:space="preserve"> både för egen och annans räkning varför även ett sådant alternativ finns att kryssa i. </w:t>
      </w:r>
    </w:p>
    <w:p w14:paraId="17D4113F" w14:textId="1AB4F1B9" w:rsidR="00F1799D" w:rsidRPr="00F1799D" w:rsidRDefault="002A1D18" w:rsidP="00CB7CFB">
      <w:pPr>
        <w:pStyle w:val="Rubrik4"/>
        <w:rPr>
          <w:rFonts w:eastAsia="Times New Roman"/>
          <w:lang w:eastAsia="sv-SE"/>
        </w:rPr>
      </w:pPr>
      <w:r>
        <w:rPr>
          <w:rFonts w:eastAsia="Times New Roman"/>
          <w:lang w:eastAsia="sv-SE"/>
        </w:rPr>
        <w:t>3.2</w:t>
      </w:r>
      <w:r w:rsidR="00563044">
        <w:rPr>
          <w:rFonts w:eastAsia="Times New Roman"/>
          <w:lang w:eastAsia="sv-SE"/>
        </w:rPr>
        <w:t xml:space="preserve">.2 </w:t>
      </w:r>
      <w:r w:rsidR="00FB7B5A" w:rsidRPr="00FB7B5A">
        <w:rPr>
          <w:rFonts w:eastAsia="Times New Roman"/>
          <w:lang w:eastAsia="sv-SE"/>
        </w:rPr>
        <w:t xml:space="preserve">Uppgifter </w:t>
      </w:r>
      <w:r w:rsidR="00237DEB">
        <w:rPr>
          <w:rFonts w:eastAsia="Times New Roman"/>
          <w:lang w:eastAsia="sv-SE"/>
        </w:rPr>
        <w:t>om</w:t>
      </w:r>
      <w:r w:rsidR="00FB7B5A" w:rsidRPr="00FB7B5A">
        <w:rPr>
          <w:rFonts w:eastAsia="Times New Roman"/>
          <w:lang w:eastAsia="sv-SE"/>
        </w:rPr>
        <w:t xml:space="preserve"> reprocessad engångsprodukt</w:t>
      </w:r>
    </w:p>
    <w:p w14:paraId="2BF7ACFA" w14:textId="538516DF" w:rsidR="0095091D" w:rsidRPr="0095091D" w:rsidRDefault="00053FD4" w:rsidP="0095091D">
      <w:pPr>
        <w:rPr>
          <w:rFonts w:eastAsia="Times New Roman"/>
          <w:sz w:val="22"/>
          <w:szCs w:val="22"/>
          <w:lang w:eastAsia="sv-SE"/>
        </w:rPr>
      </w:pPr>
      <w:r>
        <w:rPr>
          <w:rFonts w:eastAsia="Times New Roman"/>
          <w:sz w:val="22"/>
          <w:szCs w:val="22"/>
          <w:lang w:eastAsia="sv-SE"/>
        </w:rPr>
        <w:t>För att IVO ska kunna kontrollera att kraven för reprocessing enligt EU-förordningarna är uppfyllda krävs att verksamheten anmäler uppgifter om p</w:t>
      </w:r>
      <w:r w:rsidR="003B1B5F" w:rsidRPr="003B1B5F">
        <w:rPr>
          <w:rFonts w:eastAsia="Times New Roman"/>
          <w:sz w:val="22"/>
          <w:szCs w:val="22"/>
          <w:lang w:eastAsia="sv-SE"/>
        </w:rPr>
        <w:t xml:space="preserve">roduktnamn, produkttyp, ursprunglig tillverkare </w:t>
      </w:r>
      <w:r>
        <w:rPr>
          <w:rFonts w:eastAsia="Times New Roman"/>
          <w:sz w:val="22"/>
          <w:szCs w:val="22"/>
          <w:lang w:eastAsia="sv-SE"/>
        </w:rPr>
        <w:t>samt</w:t>
      </w:r>
      <w:r w:rsidR="003B1B5F" w:rsidRPr="003B1B5F">
        <w:rPr>
          <w:rFonts w:eastAsia="Times New Roman"/>
          <w:sz w:val="22"/>
          <w:szCs w:val="22"/>
          <w:lang w:eastAsia="sv-SE"/>
        </w:rPr>
        <w:t xml:space="preserve"> användningsområde för den reprocessade </w:t>
      </w:r>
      <w:r w:rsidR="00CB7CFB">
        <w:rPr>
          <w:rFonts w:eastAsia="Times New Roman"/>
          <w:sz w:val="22"/>
          <w:szCs w:val="22"/>
          <w:lang w:eastAsia="sv-SE"/>
        </w:rPr>
        <w:t>engångs</w:t>
      </w:r>
      <w:r w:rsidR="003B1B5F" w:rsidRPr="003B1B5F">
        <w:rPr>
          <w:rFonts w:eastAsia="Times New Roman"/>
          <w:sz w:val="22"/>
          <w:szCs w:val="22"/>
          <w:lang w:eastAsia="sv-SE"/>
        </w:rPr>
        <w:t>produkten</w:t>
      </w:r>
      <w:r>
        <w:rPr>
          <w:rFonts w:eastAsia="Times New Roman"/>
          <w:sz w:val="22"/>
          <w:szCs w:val="22"/>
          <w:lang w:eastAsia="sv-SE"/>
        </w:rPr>
        <w:t xml:space="preserve">. </w:t>
      </w:r>
      <w:r w:rsidRPr="00053FD4">
        <w:rPr>
          <w:rFonts w:eastAsia="Times New Roman"/>
          <w:sz w:val="22"/>
          <w:szCs w:val="22"/>
          <w:lang w:eastAsia="sv-SE"/>
        </w:rPr>
        <w:t>Informationen om den ursprungliga tillverkaren är nödvändig för att kunna spåra den reprocessade produktens tillverkare</w:t>
      </w:r>
      <w:r w:rsidR="0095091D" w:rsidRPr="0095091D">
        <w:rPr>
          <w:rFonts w:eastAsia="Times New Roman"/>
          <w:sz w:val="22"/>
          <w:szCs w:val="22"/>
          <w:lang w:eastAsia="sv-SE"/>
        </w:rPr>
        <w:t xml:space="preserve"> eftersom tillverkaransvaret övergår vid reprocessing till den som reprocessar</w:t>
      </w:r>
      <w:r w:rsidRPr="00053FD4">
        <w:rPr>
          <w:rFonts w:eastAsia="Times New Roman"/>
          <w:sz w:val="22"/>
          <w:szCs w:val="22"/>
          <w:lang w:eastAsia="sv-SE"/>
        </w:rPr>
        <w:t>.</w:t>
      </w:r>
      <w:r w:rsidR="0095091D">
        <w:rPr>
          <w:rFonts w:eastAsia="Times New Roman"/>
          <w:sz w:val="22"/>
          <w:szCs w:val="22"/>
          <w:lang w:eastAsia="sv-SE"/>
        </w:rPr>
        <w:t xml:space="preserve"> Därtill behöver man </w:t>
      </w:r>
      <w:r w:rsidR="0095091D" w:rsidRPr="0095091D">
        <w:rPr>
          <w:rFonts w:eastAsia="Times New Roman"/>
          <w:sz w:val="22"/>
          <w:szCs w:val="22"/>
          <w:lang w:eastAsia="sv-SE"/>
        </w:rPr>
        <w:t>kunna spåra produkten till den ursprungliga tillverkningen för att avgöra syftet med användningen av produkten</w:t>
      </w:r>
      <w:r w:rsidR="0095091D">
        <w:rPr>
          <w:rFonts w:eastAsia="Times New Roman"/>
          <w:sz w:val="22"/>
          <w:szCs w:val="22"/>
          <w:lang w:eastAsia="sv-SE"/>
        </w:rPr>
        <w:t>. D</w:t>
      </w:r>
      <w:r w:rsidR="0095091D" w:rsidRPr="0095091D">
        <w:rPr>
          <w:rFonts w:eastAsia="Times New Roman"/>
          <w:sz w:val="22"/>
          <w:szCs w:val="22"/>
          <w:lang w:eastAsia="sv-SE"/>
        </w:rPr>
        <w:t xml:space="preserve">et </w:t>
      </w:r>
      <w:r w:rsidR="0095091D">
        <w:rPr>
          <w:rFonts w:eastAsia="Times New Roman"/>
          <w:sz w:val="22"/>
          <w:szCs w:val="22"/>
          <w:lang w:eastAsia="sv-SE"/>
        </w:rPr>
        <w:t xml:space="preserve">är viktigt då </w:t>
      </w:r>
      <w:r w:rsidR="0095091D" w:rsidRPr="00665C72">
        <w:rPr>
          <w:rFonts w:eastAsia="Times New Roman"/>
          <w:sz w:val="22"/>
          <w:szCs w:val="22"/>
          <w:lang w:eastAsia="sv-SE"/>
        </w:rPr>
        <w:t>det ursprungliga användningsområdet,</w:t>
      </w:r>
      <w:r w:rsidR="0095091D">
        <w:rPr>
          <w:rFonts w:eastAsia="Times New Roman"/>
          <w:sz w:val="22"/>
          <w:szCs w:val="22"/>
          <w:lang w:eastAsia="sv-SE"/>
        </w:rPr>
        <w:t xml:space="preserve"> enligt</w:t>
      </w:r>
      <w:r w:rsidR="0095091D" w:rsidRPr="0095091D">
        <w:rPr>
          <w:rFonts w:eastAsia="Times New Roman"/>
          <w:sz w:val="22"/>
          <w:szCs w:val="22"/>
          <w:lang w:eastAsia="sv-SE"/>
        </w:rPr>
        <w:t xml:space="preserve"> </w:t>
      </w:r>
      <w:r w:rsidR="0095091D">
        <w:rPr>
          <w:rFonts w:eastAsia="Times New Roman"/>
          <w:sz w:val="22"/>
          <w:szCs w:val="22"/>
          <w:lang w:eastAsia="sv-SE"/>
        </w:rPr>
        <w:t>punkt 1</w:t>
      </w:r>
      <w:r w:rsidR="0095091D" w:rsidRPr="0095091D">
        <w:rPr>
          <w:rFonts w:eastAsia="Times New Roman"/>
          <w:sz w:val="22"/>
          <w:szCs w:val="22"/>
          <w:lang w:eastAsia="sv-SE"/>
        </w:rPr>
        <w:t xml:space="preserve"> artikel 6 EU:s genomförandeförordning 2020/1207 för reprocessing 2020/1207</w:t>
      </w:r>
      <w:r w:rsidR="0095091D">
        <w:rPr>
          <w:rFonts w:eastAsia="Times New Roman"/>
          <w:sz w:val="22"/>
          <w:szCs w:val="22"/>
          <w:lang w:eastAsia="sv-SE"/>
        </w:rPr>
        <w:t xml:space="preserve">, </w:t>
      </w:r>
      <w:r w:rsidR="0095091D" w:rsidRPr="0095091D">
        <w:rPr>
          <w:rFonts w:eastAsia="Times New Roman"/>
          <w:sz w:val="22"/>
          <w:szCs w:val="22"/>
          <w:lang w:eastAsia="sv-SE"/>
        </w:rPr>
        <w:t>inte får ändras av den som reprocessar</w:t>
      </w:r>
      <w:r w:rsidR="0095091D">
        <w:rPr>
          <w:rFonts w:eastAsia="Times New Roman"/>
          <w:sz w:val="22"/>
          <w:szCs w:val="22"/>
          <w:lang w:eastAsia="sv-SE"/>
        </w:rPr>
        <w:t xml:space="preserve">. </w:t>
      </w:r>
    </w:p>
    <w:p w14:paraId="43A726FE" w14:textId="77777777" w:rsidR="00053FD4" w:rsidRDefault="00053FD4" w:rsidP="00053FD4">
      <w:pPr>
        <w:rPr>
          <w:rFonts w:eastAsia="Times New Roman"/>
          <w:sz w:val="22"/>
          <w:szCs w:val="22"/>
          <w:lang w:eastAsia="sv-SE"/>
        </w:rPr>
      </w:pPr>
    </w:p>
    <w:p w14:paraId="7E8FBC01" w14:textId="3F48CD1A" w:rsidR="00BD0A67" w:rsidRPr="001B2E18" w:rsidRDefault="00710657" w:rsidP="00BD0A67">
      <w:pPr>
        <w:rPr>
          <w:rFonts w:eastAsia="Times New Roman"/>
          <w:sz w:val="22"/>
          <w:szCs w:val="22"/>
          <w:lang w:eastAsia="sv-SE"/>
        </w:rPr>
      </w:pPr>
      <w:r>
        <w:rPr>
          <w:rFonts w:eastAsia="Times New Roman"/>
          <w:sz w:val="22"/>
          <w:szCs w:val="22"/>
          <w:lang w:eastAsia="sv-SE"/>
        </w:rPr>
        <w:t xml:space="preserve">Uppgifter om reprocessade produkter ska lämnas genom att verksamheten fyller i </w:t>
      </w:r>
      <w:r w:rsidRPr="00005444">
        <w:rPr>
          <w:rFonts w:eastAsia="Times New Roman"/>
          <w:sz w:val="22"/>
          <w:szCs w:val="22"/>
          <w:lang w:eastAsia="sv-SE"/>
        </w:rPr>
        <w:t>en blankett</w:t>
      </w:r>
      <w:r>
        <w:rPr>
          <w:rFonts w:eastAsia="Times New Roman"/>
          <w:sz w:val="22"/>
          <w:szCs w:val="22"/>
          <w:lang w:eastAsia="sv-SE"/>
        </w:rPr>
        <w:t xml:space="preserve"> per verksamhet och produkt. </w:t>
      </w:r>
    </w:p>
    <w:p w14:paraId="74A4CB33" w14:textId="74B0DD64" w:rsidR="00D22B0D" w:rsidRDefault="002A1D18" w:rsidP="00D22B0D">
      <w:pPr>
        <w:pStyle w:val="Rubrik4"/>
        <w:rPr>
          <w:rFonts w:eastAsia="Times New Roman"/>
          <w:lang w:eastAsia="sv-SE"/>
        </w:rPr>
      </w:pPr>
      <w:r>
        <w:rPr>
          <w:rFonts w:eastAsia="Times New Roman"/>
          <w:lang w:eastAsia="sv-SE"/>
        </w:rPr>
        <w:t>3.2</w:t>
      </w:r>
      <w:r w:rsidR="00563044">
        <w:rPr>
          <w:rFonts w:eastAsia="Times New Roman"/>
          <w:lang w:eastAsia="sv-SE"/>
        </w:rPr>
        <w:t xml:space="preserve">.3 </w:t>
      </w:r>
      <w:r w:rsidR="00D22B0D">
        <w:rPr>
          <w:rFonts w:eastAsia="Times New Roman"/>
          <w:lang w:eastAsia="sv-SE"/>
        </w:rPr>
        <w:t xml:space="preserve">När uppgifterna ska lämnas </w:t>
      </w:r>
    </w:p>
    <w:p w14:paraId="4BFD9519" w14:textId="77777777" w:rsidR="00792083" w:rsidRPr="00792083" w:rsidRDefault="00792083" w:rsidP="00792083">
      <w:pPr>
        <w:rPr>
          <w:rFonts w:eastAsia="Times New Roman"/>
          <w:sz w:val="22"/>
          <w:szCs w:val="22"/>
          <w:lang w:eastAsia="sv-SE"/>
        </w:rPr>
      </w:pPr>
      <w:r w:rsidRPr="00792083">
        <w:rPr>
          <w:rFonts w:eastAsia="Times New Roman"/>
          <w:sz w:val="22"/>
          <w:szCs w:val="22"/>
          <w:lang w:eastAsia="sv-SE"/>
        </w:rPr>
        <w:t xml:space="preserve">Det är viktigt att IVO har tillgång till aktuell och uppdaterad data genom tillförlitliga och korrekta uppgifter i myndighetens </w:t>
      </w:r>
      <w:r w:rsidRPr="00EF1A79">
        <w:rPr>
          <w:rFonts w:eastAsia="Times New Roman"/>
          <w:sz w:val="22"/>
          <w:szCs w:val="22"/>
          <w:lang w:eastAsia="sv-SE"/>
        </w:rPr>
        <w:t>register</w:t>
      </w:r>
      <w:r w:rsidRPr="00792083">
        <w:rPr>
          <w:rFonts w:eastAsia="Times New Roman"/>
          <w:sz w:val="22"/>
          <w:szCs w:val="22"/>
          <w:lang w:eastAsia="sv-SE"/>
        </w:rPr>
        <w:t xml:space="preserve">. </w:t>
      </w:r>
    </w:p>
    <w:p w14:paraId="5A4DAD1B" w14:textId="77777777" w:rsidR="00792083" w:rsidRPr="00792083" w:rsidRDefault="00792083" w:rsidP="00792083">
      <w:pPr>
        <w:rPr>
          <w:rFonts w:eastAsia="Times New Roman"/>
          <w:sz w:val="22"/>
          <w:szCs w:val="22"/>
          <w:lang w:eastAsia="sv-SE"/>
        </w:rPr>
      </w:pPr>
    </w:p>
    <w:p w14:paraId="248A071C" w14:textId="3F95C956" w:rsidR="00F1799D" w:rsidRPr="00D84456" w:rsidRDefault="00881B5C" w:rsidP="00F1799D">
      <w:pPr>
        <w:rPr>
          <w:rFonts w:eastAsia="Times New Roman"/>
          <w:sz w:val="22"/>
          <w:szCs w:val="22"/>
          <w:lang w:eastAsia="sv-SE"/>
        </w:rPr>
      </w:pPr>
      <w:r>
        <w:rPr>
          <w:rFonts w:eastAsia="Times New Roman"/>
          <w:sz w:val="22"/>
          <w:szCs w:val="22"/>
          <w:lang w:eastAsia="sv-SE"/>
        </w:rPr>
        <w:t xml:space="preserve">Det framgår inte närmare av </w:t>
      </w:r>
      <w:r w:rsidR="00D859DA" w:rsidRPr="00D859DA">
        <w:rPr>
          <w:rFonts w:eastAsia="Times New Roman"/>
          <w:sz w:val="22"/>
          <w:szCs w:val="22"/>
          <w:lang w:eastAsia="sv-SE"/>
        </w:rPr>
        <w:t>förordning</w:t>
      </w:r>
      <w:r w:rsidR="006B2217">
        <w:rPr>
          <w:rFonts w:eastAsia="Times New Roman"/>
          <w:sz w:val="22"/>
          <w:szCs w:val="22"/>
          <w:lang w:eastAsia="sv-SE"/>
        </w:rPr>
        <w:t>en</w:t>
      </w:r>
      <w:r w:rsidR="00D859DA" w:rsidRPr="00D859DA">
        <w:rPr>
          <w:rFonts w:eastAsia="Times New Roman"/>
          <w:sz w:val="22"/>
          <w:szCs w:val="22"/>
          <w:lang w:eastAsia="sv-SE"/>
        </w:rPr>
        <w:t xml:space="preserve"> (2021:631)</w:t>
      </w:r>
      <w:r w:rsidR="00D859DA">
        <w:rPr>
          <w:rFonts w:eastAsia="Times New Roman"/>
          <w:sz w:val="22"/>
          <w:szCs w:val="22"/>
          <w:lang w:eastAsia="sv-SE"/>
        </w:rPr>
        <w:t xml:space="preserve"> </w:t>
      </w:r>
      <w:r>
        <w:rPr>
          <w:rFonts w:eastAsia="Times New Roman"/>
          <w:sz w:val="22"/>
          <w:szCs w:val="22"/>
          <w:lang w:eastAsia="sv-SE"/>
        </w:rPr>
        <w:t xml:space="preserve">när uppgifterna ska lämnas till IVO. </w:t>
      </w:r>
      <w:r w:rsidR="00523C85">
        <w:rPr>
          <w:rFonts w:eastAsia="Times New Roman"/>
          <w:sz w:val="22"/>
          <w:szCs w:val="22"/>
          <w:lang w:eastAsia="sv-SE"/>
        </w:rPr>
        <w:t xml:space="preserve">Eftersom IVO behöver få </w:t>
      </w:r>
      <w:r w:rsidR="00523C85" w:rsidRPr="00CF32F5">
        <w:rPr>
          <w:rFonts w:eastAsia="Times New Roman"/>
          <w:sz w:val="22"/>
          <w:szCs w:val="22"/>
          <w:lang w:eastAsia="sv-SE"/>
        </w:rPr>
        <w:t>kännedom om all</w:t>
      </w:r>
      <w:r w:rsidR="00523C85">
        <w:rPr>
          <w:rFonts w:eastAsia="Times New Roman"/>
          <w:sz w:val="22"/>
          <w:szCs w:val="22"/>
          <w:lang w:eastAsia="sv-SE"/>
        </w:rPr>
        <w:t xml:space="preserve">a reprocessare och externa reprocessare </w:t>
      </w:r>
      <w:r w:rsidR="00523C85" w:rsidRPr="00CF32F5">
        <w:rPr>
          <w:rFonts w:eastAsia="Times New Roman"/>
          <w:sz w:val="22"/>
          <w:szCs w:val="22"/>
          <w:lang w:eastAsia="sv-SE"/>
        </w:rPr>
        <w:t>som ett underlag för det löpande</w:t>
      </w:r>
      <w:r w:rsidR="00523C85">
        <w:rPr>
          <w:rFonts w:eastAsia="Times New Roman"/>
          <w:sz w:val="22"/>
          <w:szCs w:val="22"/>
          <w:lang w:eastAsia="sv-SE"/>
        </w:rPr>
        <w:t xml:space="preserve"> </w:t>
      </w:r>
      <w:r w:rsidR="00523C85" w:rsidRPr="00CF32F5">
        <w:rPr>
          <w:rFonts w:eastAsia="Times New Roman"/>
          <w:sz w:val="22"/>
          <w:szCs w:val="22"/>
          <w:lang w:eastAsia="sv-SE"/>
        </w:rPr>
        <w:t>tillsynsarbetet</w:t>
      </w:r>
      <w:r w:rsidR="00523C85">
        <w:rPr>
          <w:rFonts w:eastAsia="Times New Roman"/>
          <w:sz w:val="22"/>
          <w:szCs w:val="22"/>
          <w:lang w:eastAsia="sv-SE"/>
        </w:rPr>
        <w:t xml:space="preserve"> ska reprocessare och externa reprocessare vars verksamhet omfattar hälso- och sjukvård lämna de begärda uppgifterna innan verksamheten påbörjas. IVO anser att det är lämpligt att ha samma tidsram för anmälan som vid anmälan till vårdgivarregistret, dvs</w:t>
      </w:r>
      <w:r>
        <w:rPr>
          <w:rFonts w:eastAsia="Times New Roman"/>
          <w:sz w:val="22"/>
          <w:szCs w:val="22"/>
          <w:lang w:eastAsia="sv-SE"/>
        </w:rPr>
        <w:t>.</w:t>
      </w:r>
      <w:r w:rsidR="00523C85">
        <w:rPr>
          <w:rFonts w:eastAsia="Times New Roman"/>
          <w:sz w:val="22"/>
          <w:szCs w:val="22"/>
          <w:lang w:eastAsia="sv-SE"/>
        </w:rPr>
        <w:t xml:space="preserve"> </w:t>
      </w:r>
      <w:r w:rsidR="00523C85" w:rsidRPr="00CF32F5">
        <w:rPr>
          <w:rFonts w:eastAsia="Times New Roman"/>
          <w:sz w:val="22"/>
          <w:szCs w:val="22"/>
          <w:lang w:eastAsia="sv-SE"/>
        </w:rPr>
        <w:t>en månad innan verksamheten startar</w:t>
      </w:r>
      <w:r w:rsidR="00D859DA">
        <w:rPr>
          <w:rFonts w:eastAsia="Times New Roman"/>
          <w:sz w:val="22"/>
          <w:szCs w:val="22"/>
          <w:lang w:eastAsia="sv-SE"/>
        </w:rPr>
        <w:t xml:space="preserve">, se 2 kap. 1 § </w:t>
      </w:r>
      <w:r w:rsidR="00D84456">
        <w:rPr>
          <w:rFonts w:eastAsia="Times New Roman"/>
          <w:sz w:val="22"/>
          <w:szCs w:val="22"/>
          <w:lang w:eastAsia="sv-SE"/>
        </w:rPr>
        <w:t>p</w:t>
      </w:r>
      <w:r w:rsidR="00D84456" w:rsidRPr="00D84456">
        <w:rPr>
          <w:rFonts w:eastAsia="Times New Roman"/>
          <w:sz w:val="22"/>
          <w:szCs w:val="22"/>
          <w:lang w:eastAsia="sv-SE"/>
        </w:rPr>
        <w:t>atientsäkerhetslag</w:t>
      </w:r>
      <w:r w:rsidR="00D84456">
        <w:rPr>
          <w:rFonts w:eastAsia="Times New Roman"/>
          <w:sz w:val="22"/>
          <w:szCs w:val="22"/>
          <w:lang w:eastAsia="sv-SE"/>
        </w:rPr>
        <w:t>en</w:t>
      </w:r>
      <w:r w:rsidR="00D84456" w:rsidRPr="00D84456">
        <w:rPr>
          <w:rFonts w:eastAsia="Times New Roman"/>
          <w:sz w:val="22"/>
          <w:szCs w:val="22"/>
          <w:lang w:eastAsia="sv-SE"/>
        </w:rPr>
        <w:t xml:space="preserve"> (2010:659)</w:t>
      </w:r>
      <w:r w:rsidR="00523C85" w:rsidRPr="00D84456">
        <w:rPr>
          <w:rFonts w:eastAsia="Times New Roman"/>
          <w:sz w:val="22"/>
          <w:szCs w:val="22"/>
          <w:lang w:eastAsia="sv-SE"/>
        </w:rPr>
        <w:t xml:space="preserve">. Genom att anmälan sker på förhand uppmärksammas IVO på den nya verksamheten och kan kontakta hälso- och sjukvårdsinstitutionen, t.ex. i de fall verksamheten kan betraktas som särskilt riskfylld. </w:t>
      </w:r>
      <w:r w:rsidR="00F1799D" w:rsidRPr="00D84456">
        <w:rPr>
          <w:rFonts w:eastAsia="Times New Roman"/>
          <w:sz w:val="22"/>
          <w:szCs w:val="22"/>
          <w:lang w:eastAsia="sv-SE"/>
        </w:rPr>
        <w:t>Uppgifter enligt 6 §</w:t>
      </w:r>
      <w:r w:rsidR="00710657" w:rsidRPr="00D84456">
        <w:rPr>
          <w:rFonts w:eastAsia="Times New Roman"/>
          <w:sz w:val="22"/>
          <w:szCs w:val="22"/>
          <w:lang w:eastAsia="sv-SE"/>
        </w:rPr>
        <w:t xml:space="preserve"> i den föreslagna föreskriften</w:t>
      </w:r>
      <w:r w:rsidR="00F1799D" w:rsidRPr="00D84456">
        <w:rPr>
          <w:rFonts w:eastAsia="Times New Roman"/>
          <w:sz w:val="22"/>
          <w:szCs w:val="22"/>
          <w:lang w:eastAsia="sv-SE"/>
        </w:rPr>
        <w:t xml:space="preserve"> ska </w:t>
      </w:r>
      <w:r w:rsidR="00523C85" w:rsidRPr="00D84456">
        <w:rPr>
          <w:rFonts w:eastAsia="Times New Roman"/>
          <w:sz w:val="22"/>
          <w:szCs w:val="22"/>
          <w:lang w:eastAsia="sv-SE"/>
        </w:rPr>
        <w:t xml:space="preserve">därför </w:t>
      </w:r>
      <w:r w:rsidR="00F1799D" w:rsidRPr="00D84456">
        <w:rPr>
          <w:rFonts w:eastAsia="Times New Roman"/>
          <w:sz w:val="22"/>
          <w:szCs w:val="22"/>
          <w:lang w:eastAsia="sv-SE"/>
        </w:rPr>
        <w:t xml:space="preserve">lämnas </w:t>
      </w:r>
      <w:r w:rsidR="00710657" w:rsidRPr="00D84456">
        <w:rPr>
          <w:rFonts w:eastAsia="Times New Roman"/>
          <w:sz w:val="22"/>
          <w:szCs w:val="22"/>
          <w:lang w:eastAsia="sv-SE"/>
        </w:rPr>
        <w:t xml:space="preserve">till IVO </w:t>
      </w:r>
      <w:r w:rsidR="00F1799D" w:rsidRPr="00D84456">
        <w:rPr>
          <w:rFonts w:eastAsia="Times New Roman"/>
          <w:sz w:val="22"/>
          <w:szCs w:val="22"/>
          <w:lang w:eastAsia="sv-SE"/>
        </w:rPr>
        <w:t xml:space="preserve">senast en månad innan reprocessingen påbörjas. </w:t>
      </w:r>
      <w:r w:rsidR="00792083" w:rsidRPr="00D84456">
        <w:rPr>
          <w:rFonts w:eastAsia="Times New Roman"/>
          <w:sz w:val="22"/>
          <w:szCs w:val="22"/>
          <w:lang w:eastAsia="sv-SE"/>
        </w:rPr>
        <w:t xml:space="preserve"> </w:t>
      </w:r>
    </w:p>
    <w:p w14:paraId="0B87B940" w14:textId="77777777" w:rsidR="00523C85" w:rsidRPr="00D84456" w:rsidRDefault="00523C85" w:rsidP="00F1799D">
      <w:pPr>
        <w:rPr>
          <w:rFonts w:eastAsia="Times New Roman"/>
          <w:sz w:val="22"/>
          <w:szCs w:val="22"/>
          <w:lang w:eastAsia="sv-SE"/>
        </w:rPr>
      </w:pPr>
    </w:p>
    <w:p w14:paraId="6F570D49" w14:textId="4B1B066C" w:rsidR="00A170E8" w:rsidRDefault="00523C85" w:rsidP="00B31F22">
      <w:pPr>
        <w:rPr>
          <w:rFonts w:eastAsia="Times New Roman"/>
          <w:sz w:val="22"/>
          <w:szCs w:val="22"/>
          <w:lang w:eastAsia="sv-SE"/>
        </w:rPr>
      </w:pPr>
      <w:r w:rsidRPr="00D84456">
        <w:rPr>
          <w:rFonts w:eastAsia="Times New Roman"/>
          <w:sz w:val="22"/>
          <w:szCs w:val="22"/>
          <w:lang w:eastAsia="sv-SE"/>
        </w:rPr>
        <w:t xml:space="preserve">Reprocessare och externa reprocessare som redan bedriver verksamhet men som inte har lämnat uppgifter om sin verksamhet och sin produkt ska anmäla dessa uppgifter inom </w:t>
      </w:r>
      <w:r w:rsidR="00A170E8" w:rsidRPr="00D84456">
        <w:rPr>
          <w:rFonts w:eastAsia="Times New Roman"/>
          <w:sz w:val="22"/>
          <w:szCs w:val="22"/>
          <w:lang w:eastAsia="sv-SE"/>
        </w:rPr>
        <w:t>en</w:t>
      </w:r>
      <w:r w:rsidRPr="00D84456">
        <w:rPr>
          <w:rFonts w:eastAsia="Times New Roman"/>
          <w:sz w:val="22"/>
          <w:szCs w:val="22"/>
          <w:lang w:eastAsia="sv-SE"/>
        </w:rPr>
        <w:t xml:space="preserve"> månad från att dessa föreskrifter träder i kraft.</w:t>
      </w:r>
      <w:r w:rsidR="00A170E8" w:rsidRPr="00D84456">
        <w:rPr>
          <w:rFonts w:eastAsia="Times New Roman"/>
          <w:sz w:val="22"/>
          <w:szCs w:val="22"/>
          <w:lang w:eastAsia="sv-SE"/>
        </w:rPr>
        <w:t xml:space="preserve"> </w:t>
      </w:r>
      <w:r w:rsidR="00AB73EA" w:rsidRPr="00D84456">
        <w:rPr>
          <w:rFonts w:eastAsia="Times New Roman"/>
          <w:sz w:val="22"/>
          <w:szCs w:val="22"/>
          <w:lang w:eastAsia="sv-SE"/>
        </w:rPr>
        <w:t>Som</w:t>
      </w:r>
      <w:r w:rsidR="00AB73EA">
        <w:rPr>
          <w:rFonts w:eastAsia="Times New Roman"/>
          <w:sz w:val="22"/>
          <w:szCs w:val="22"/>
          <w:lang w:eastAsia="sv-SE"/>
        </w:rPr>
        <w:t xml:space="preserve"> framgår ovan är det sedan den 26 april 2022 </w:t>
      </w:r>
      <w:r w:rsidR="00AB73EA" w:rsidRPr="00AB73EA">
        <w:rPr>
          <w:rFonts w:eastAsia="Times New Roman"/>
          <w:sz w:val="22"/>
          <w:szCs w:val="22"/>
          <w:lang w:eastAsia="sv-SE"/>
        </w:rPr>
        <w:t>tillåtet med reprocessing och återanvändning av engångsprodukter i Sverige</w:t>
      </w:r>
      <w:r w:rsidR="00AB73EA">
        <w:rPr>
          <w:rFonts w:eastAsia="Times New Roman"/>
          <w:sz w:val="22"/>
          <w:szCs w:val="22"/>
          <w:lang w:eastAsia="sv-SE"/>
        </w:rPr>
        <w:t xml:space="preserve"> och </w:t>
      </w:r>
      <w:r w:rsidR="00B31F22">
        <w:rPr>
          <w:rFonts w:eastAsia="Times New Roman"/>
          <w:sz w:val="22"/>
          <w:szCs w:val="22"/>
          <w:lang w:eastAsia="sv-SE"/>
        </w:rPr>
        <w:t xml:space="preserve">regelverket har varit i kraft sedan dess. Det faktum att IVO först nu tar fram förskrifter och tydligt specificerar vilka uppgifter som ska lämnas till myndigheten talar för att en viss tidsutdräkt kan tillåtas. IVO anser att en månad är en rimlig tid för verksamheterna att hinna komma in med de uppgifter som ska lämnas. </w:t>
      </w:r>
    </w:p>
    <w:p w14:paraId="1A0EFB9D" w14:textId="757A1ECF" w:rsidR="00523C85" w:rsidRPr="00EF66CE" w:rsidRDefault="00523C85" w:rsidP="00563044">
      <w:pPr>
        <w:pStyle w:val="Rubrik4"/>
        <w:rPr>
          <w:rFonts w:asciiTheme="minorHAnsi" w:eastAsia="Times New Roman" w:hAnsiTheme="minorHAnsi" w:cstheme="minorHAnsi"/>
          <w:i/>
          <w:sz w:val="22"/>
          <w:szCs w:val="22"/>
          <w:lang w:eastAsia="sv-SE"/>
        </w:rPr>
      </w:pPr>
      <w:r w:rsidRPr="00EF66CE">
        <w:rPr>
          <w:rFonts w:asciiTheme="minorHAnsi" w:eastAsia="Times New Roman" w:hAnsiTheme="minorHAnsi" w:cstheme="minorHAnsi"/>
          <w:i/>
          <w:sz w:val="22"/>
          <w:szCs w:val="22"/>
          <w:lang w:eastAsia="sv-SE"/>
        </w:rPr>
        <w:t>Om verksamheten förändras</w:t>
      </w:r>
    </w:p>
    <w:p w14:paraId="4DDF7ADF" w14:textId="350C2E91" w:rsidR="0096231E" w:rsidRDefault="00D859DA" w:rsidP="0096231E">
      <w:pPr>
        <w:rPr>
          <w:rFonts w:eastAsia="Times New Roman"/>
          <w:sz w:val="22"/>
          <w:szCs w:val="22"/>
          <w:lang w:eastAsia="sv-SE"/>
        </w:rPr>
      </w:pPr>
      <w:r w:rsidRPr="00A2392A">
        <w:rPr>
          <w:rFonts w:eastAsia="Times New Roman"/>
          <w:sz w:val="22"/>
          <w:szCs w:val="22"/>
          <w:lang w:eastAsia="sv-SE"/>
        </w:rPr>
        <w:t>Förordning</w:t>
      </w:r>
      <w:r w:rsidR="006B2217">
        <w:rPr>
          <w:rFonts w:eastAsia="Times New Roman"/>
          <w:sz w:val="22"/>
          <w:szCs w:val="22"/>
          <w:lang w:eastAsia="sv-SE"/>
        </w:rPr>
        <w:t>en</w:t>
      </w:r>
      <w:r w:rsidRPr="00A2392A">
        <w:rPr>
          <w:rFonts w:eastAsia="Times New Roman"/>
          <w:sz w:val="22"/>
          <w:szCs w:val="22"/>
          <w:lang w:eastAsia="sv-SE"/>
        </w:rPr>
        <w:t xml:space="preserve"> (2021:631) anger inte heller att förändringar ska anmälas till IVO.</w:t>
      </w:r>
      <w:r w:rsidR="00881B5C" w:rsidRPr="00A2392A">
        <w:rPr>
          <w:rFonts w:eastAsia="Times New Roman"/>
          <w:sz w:val="22"/>
          <w:szCs w:val="22"/>
          <w:lang w:eastAsia="sv-SE"/>
        </w:rPr>
        <w:t xml:space="preserve"> </w:t>
      </w:r>
      <w:r w:rsidRPr="00A2392A">
        <w:rPr>
          <w:rFonts w:eastAsia="Times New Roman"/>
          <w:sz w:val="22"/>
          <w:szCs w:val="22"/>
          <w:lang w:eastAsia="sv-SE"/>
        </w:rPr>
        <w:t xml:space="preserve">IVO anser dock att sådana uppgifter är av betydelse och att </w:t>
      </w:r>
      <w:r w:rsidR="00710657" w:rsidRPr="00A2392A">
        <w:rPr>
          <w:rFonts w:eastAsia="Times New Roman"/>
          <w:sz w:val="22"/>
          <w:szCs w:val="22"/>
          <w:lang w:eastAsia="sv-SE"/>
        </w:rPr>
        <w:t>förändringar ska anmälas</w:t>
      </w:r>
      <w:r w:rsidR="00A2392A" w:rsidRPr="00A2392A">
        <w:rPr>
          <w:rFonts w:eastAsia="Times New Roman"/>
          <w:sz w:val="22"/>
          <w:szCs w:val="22"/>
          <w:lang w:eastAsia="sv-SE"/>
        </w:rPr>
        <w:t>.</w:t>
      </w:r>
      <w:r w:rsidR="00710657" w:rsidRPr="00A2392A">
        <w:rPr>
          <w:rFonts w:eastAsia="Times New Roman"/>
          <w:sz w:val="22"/>
          <w:szCs w:val="22"/>
          <w:lang w:eastAsia="sv-SE"/>
        </w:rPr>
        <w:t xml:space="preserve"> </w:t>
      </w:r>
      <w:r w:rsidR="00710657">
        <w:rPr>
          <w:rFonts w:eastAsia="Times New Roman"/>
          <w:sz w:val="22"/>
          <w:szCs w:val="22"/>
          <w:lang w:eastAsia="sv-SE"/>
        </w:rPr>
        <w:t>Skyldigheten att anmäla förändringar</w:t>
      </w:r>
      <w:r w:rsidR="00523C85">
        <w:rPr>
          <w:rFonts w:eastAsia="Times New Roman"/>
          <w:sz w:val="22"/>
          <w:szCs w:val="22"/>
          <w:lang w:eastAsia="sv-SE"/>
        </w:rPr>
        <w:t xml:space="preserve"> omfattar förändringar avseende samtliga </w:t>
      </w:r>
      <w:r w:rsidR="00710657">
        <w:rPr>
          <w:rFonts w:eastAsia="Times New Roman"/>
          <w:sz w:val="22"/>
          <w:szCs w:val="22"/>
          <w:lang w:eastAsia="sv-SE"/>
        </w:rPr>
        <w:t xml:space="preserve">uppgifter som ska lämnas till IVO för registrering. Skälet till </w:t>
      </w:r>
      <w:r w:rsidR="00A2392A">
        <w:rPr>
          <w:rFonts w:eastAsia="Times New Roman"/>
          <w:sz w:val="22"/>
          <w:szCs w:val="22"/>
          <w:lang w:eastAsia="sv-SE"/>
        </w:rPr>
        <w:t xml:space="preserve">att ändringar ska anmälas till IVO </w:t>
      </w:r>
      <w:r w:rsidR="00710657">
        <w:rPr>
          <w:rFonts w:eastAsia="Times New Roman"/>
          <w:sz w:val="22"/>
          <w:szCs w:val="22"/>
          <w:lang w:eastAsia="sv-SE"/>
        </w:rPr>
        <w:t xml:space="preserve">är </w:t>
      </w:r>
      <w:r w:rsidR="00A2392A">
        <w:rPr>
          <w:rFonts w:eastAsia="Times New Roman"/>
          <w:sz w:val="22"/>
          <w:szCs w:val="22"/>
          <w:lang w:eastAsia="sv-SE"/>
        </w:rPr>
        <w:t xml:space="preserve">dels </w:t>
      </w:r>
      <w:r w:rsidR="00710657">
        <w:rPr>
          <w:rFonts w:eastAsia="Times New Roman"/>
          <w:sz w:val="22"/>
          <w:szCs w:val="22"/>
          <w:lang w:eastAsia="sv-SE"/>
        </w:rPr>
        <w:t xml:space="preserve">att </w:t>
      </w:r>
      <w:r w:rsidR="00A2392A">
        <w:rPr>
          <w:rFonts w:eastAsia="Times New Roman"/>
          <w:sz w:val="22"/>
          <w:szCs w:val="22"/>
          <w:lang w:eastAsia="sv-SE"/>
        </w:rPr>
        <w:t xml:space="preserve">myndigheten ska kunna ha ett uppdaterat register, dels ha tillgång till de uppgifter som behövs för att kunna bedriva tillsyn. Eftersom </w:t>
      </w:r>
      <w:r w:rsidR="00710657">
        <w:rPr>
          <w:rFonts w:eastAsia="Times New Roman"/>
          <w:sz w:val="22"/>
          <w:szCs w:val="22"/>
          <w:lang w:eastAsia="sv-SE"/>
        </w:rPr>
        <w:t>IVO kan behöva agera snabbt</w:t>
      </w:r>
      <w:r w:rsidR="00523C85">
        <w:rPr>
          <w:rFonts w:eastAsia="Times New Roman"/>
          <w:sz w:val="22"/>
          <w:szCs w:val="22"/>
          <w:lang w:eastAsia="sv-SE"/>
        </w:rPr>
        <w:t xml:space="preserve"> </w:t>
      </w:r>
      <w:r w:rsidR="00A2392A">
        <w:rPr>
          <w:rFonts w:eastAsia="Times New Roman"/>
          <w:sz w:val="22"/>
          <w:szCs w:val="22"/>
          <w:lang w:eastAsia="sv-SE"/>
        </w:rPr>
        <w:t xml:space="preserve">redan </w:t>
      </w:r>
      <w:r w:rsidR="00523C85">
        <w:rPr>
          <w:rFonts w:eastAsia="Times New Roman"/>
          <w:sz w:val="22"/>
          <w:szCs w:val="22"/>
          <w:lang w:eastAsia="sv-SE"/>
        </w:rPr>
        <w:t>innan förändringen kommer till stånd</w:t>
      </w:r>
      <w:r w:rsidR="00A2392A">
        <w:rPr>
          <w:rFonts w:eastAsia="Times New Roman"/>
          <w:sz w:val="22"/>
          <w:szCs w:val="22"/>
          <w:lang w:eastAsia="sv-SE"/>
        </w:rPr>
        <w:t xml:space="preserve"> bedömer IVO att anmälan ska komma in en månad före genomförandet.</w:t>
      </w:r>
      <w:r w:rsidR="00710657">
        <w:rPr>
          <w:rFonts w:eastAsia="Times New Roman"/>
          <w:sz w:val="22"/>
          <w:szCs w:val="22"/>
          <w:lang w:eastAsia="sv-SE"/>
        </w:rPr>
        <w:t xml:space="preserve"> </w:t>
      </w:r>
    </w:p>
    <w:p w14:paraId="3C1996F3" w14:textId="77777777" w:rsidR="0096231E" w:rsidRDefault="0096231E" w:rsidP="0096231E">
      <w:pPr>
        <w:rPr>
          <w:rFonts w:eastAsia="Times New Roman"/>
          <w:sz w:val="22"/>
          <w:szCs w:val="22"/>
          <w:lang w:eastAsia="sv-SE"/>
        </w:rPr>
      </w:pPr>
    </w:p>
    <w:p w14:paraId="1D75158F" w14:textId="1651996F" w:rsidR="006C3C3E" w:rsidRDefault="00523C85" w:rsidP="00C27FFB">
      <w:pPr>
        <w:rPr>
          <w:rFonts w:eastAsia="Times New Roman"/>
          <w:sz w:val="22"/>
          <w:szCs w:val="22"/>
          <w:lang w:eastAsia="sv-SE"/>
        </w:rPr>
      </w:pPr>
      <w:r>
        <w:rPr>
          <w:rFonts w:eastAsia="Times New Roman"/>
          <w:sz w:val="22"/>
          <w:szCs w:val="22"/>
          <w:lang w:eastAsia="sv-SE"/>
        </w:rPr>
        <w:t xml:space="preserve">I de fall en </w:t>
      </w:r>
      <w:r w:rsidR="00F1799D" w:rsidRPr="00F1799D">
        <w:rPr>
          <w:rFonts w:eastAsia="Times New Roman"/>
          <w:sz w:val="22"/>
          <w:szCs w:val="22"/>
          <w:lang w:eastAsia="sv-SE"/>
        </w:rPr>
        <w:t xml:space="preserve">verksamhet slutar reprocessa en anmäld engångsprodukt </w:t>
      </w:r>
      <w:r w:rsidR="002E1D6B">
        <w:rPr>
          <w:rFonts w:eastAsia="Times New Roman"/>
          <w:sz w:val="22"/>
          <w:szCs w:val="22"/>
          <w:lang w:eastAsia="sv-SE"/>
        </w:rPr>
        <w:t xml:space="preserve">eller om </w:t>
      </w:r>
      <w:r w:rsidR="002E1D6B" w:rsidRPr="002E1D6B">
        <w:rPr>
          <w:rFonts w:eastAsia="Times New Roman"/>
          <w:sz w:val="22"/>
          <w:szCs w:val="22"/>
          <w:lang w:eastAsia="sv-SE"/>
        </w:rPr>
        <w:t xml:space="preserve">verksamheten läggs ner </w:t>
      </w:r>
      <w:r w:rsidR="00F1799D" w:rsidRPr="00F1799D">
        <w:rPr>
          <w:rFonts w:eastAsia="Times New Roman"/>
          <w:sz w:val="22"/>
          <w:szCs w:val="22"/>
          <w:lang w:eastAsia="sv-SE"/>
        </w:rPr>
        <w:t>ska detta anmälas senast en månad efter att reprocessingen upphörde</w:t>
      </w:r>
      <w:r w:rsidR="00881B5C">
        <w:rPr>
          <w:rFonts w:eastAsia="Times New Roman"/>
          <w:sz w:val="22"/>
          <w:szCs w:val="22"/>
          <w:lang w:eastAsia="sv-SE"/>
        </w:rPr>
        <w:t xml:space="preserve"> eller nedläggningen genomfördes</w:t>
      </w:r>
      <w:r w:rsidR="00F1799D" w:rsidRPr="00F1799D">
        <w:rPr>
          <w:rFonts w:eastAsia="Times New Roman"/>
          <w:sz w:val="22"/>
          <w:szCs w:val="22"/>
          <w:lang w:eastAsia="sv-SE"/>
        </w:rPr>
        <w:t>.</w:t>
      </w:r>
    </w:p>
    <w:p w14:paraId="5377FEF4" w14:textId="3889F396" w:rsidR="00792083" w:rsidRDefault="00792083" w:rsidP="00C27FFB">
      <w:pPr>
        <w:rPr>
          <w:rFonts w:eastAsia="Times New Roman"/>
          <w:sz w:val="22"/>
          <w:szCs w:val="22"/>
          <w:lang w:eastAsia="sv-SE"/>
        </w:rPr>
      </w:pPr>
    </w:p>
    <w:p w14:paraId="348701B9" w14:textId="77777777" w:rsidR="00275B8E" w:rsidRPr="00E905B9" w:rsidRDefault="00275B8E" w:rsidP="007E31A7">
      <w:pPr>
        <w:pStyle w:val="Rubrik2"/>
        <w:rPr>
          <w:lang w:eastAsia="sv-SE"/>
        </w:rPr>
      </w:pPr>
      <w:r w:rsidRPr="00214EA3">
        <w:rPr>
          <w:lang w:eastAsia="sv-SE"/>
        </w:rPr>
        <w:t>4. Alternativa lösningar och effekter om ingen reglering kommer till stånd</w:t>
      </w:r>
      <w:r w:rsidRPr="00E905B9">
        <w:rPr>
          <w:lang w:eastAsia="sv-SE"/>
        </w:rPr>
        <w:t xml:space="preserve"> </w:t>
      </w:r>
    </w:p>
    <w:p w14:paraId="3A59F4EB" w14:textId="77777777" w:rsidR="00AD5FC4" w:rsidRPr="00D84456" w:rsidRDefault="00275B8E" w:rsidP="00275B8E">
      <w:pPr>
        <w:rPr>
          <w:rFonts w:eastAsia="Times New Roman" w:cstheme="minorHAnsi"/>
          <w:sz w:val="22"/>
          <w:szCs w:val="22"/>
          <w:lang w:eastAsia="sv-SE"/>
        </w:rPr>
      </w:pPr>
      <w:r w:rsidRPr="001B2E18">
        <w:rPr>
          <w:rFonts w:eastAsia="Times New Roman" w:cstheme="minorHAnsi"/>
          <w:sz w:val="22"/>
          <w:szCs w:val="22"/>
          <w:lang w:eastAsia="sv-SE"/>
        </w:rPr>
        <w:t>Effekterna om IVO:s föreskrifter inte kommer till stånd är att</w:t>
      </w:r>
      <w:r w:rsidR="00AD5FC4">
        <w:rPr>
          <w:rFonts w:eastAsia="Times New Roman" w:cstheme="minorHAnsi"/>
          <w:sz w:val="22"/>
          <w:szCs w:val="22"/>
          <w:lang w:eastAsia="sv-SE"/>
        </w:rPr>
        <w:t xml:space="preserve"> det saknas ett tydligt författningskrav avseende vilka uppgifter som reprocessare och externa reprocessare ska anmäla till tillsynsmyndigheten</w:t>
      </w:r>
      <w:r w:rsidR="00AD5FC4" w:rsidRPr="00D84456">
        <w:rPr>
          <w:rFonts w:eastAsia="Times New Roman" w:cstheme="minorHAnsi"/>
          <w:sz w:val="22"/>
          <w:szCs w:val="22"/>
          <w:lang w:eastAsia="sv-SE"/>
        </w:rPr>
        <w:t xml:space="preserve">. Utan föreskrifter finns risk för att </w:t>
      </w:r>
    </w:p>
    <w:p w14:paraId="2815A5A0" w14:textId="77777777" w:rsidR="0082584E" w:rsidRPr="00D84456" w:rsidRDefault="00AD5FC4" w:rsidP="00275B8E">
      <w:pPr>
        <w:rPr>
          <w:rFonts w:eastAsia="Times New Roman" w:cstheme="minorHAnsi"/>
          <w:sz w:val="22"/>
          <w:szCs w:val="22"/>
          <w:lang w:eastAsia="sv-SE"/>
        </w:rPr>
      </w:pPr>
      <w:r w:rsidRPr="00D84456">
        <w:rPr>
          <w:rFonts w:eastAsia="Times New Roman" w:cstheme="minorHAnsi"/>
          <w:sz w:val="22"/>
          <w:szCs w:val="22"/>
          <w:lang w:eastAsia="sv-SE"/>
        </w:rPr>
        <w:t xml:space="preserve">uppgifter kan komma in på olika sätt och att IVO </w:t>
      </w:r>
      <w:r w:rsidR="00BC6C9B" w:rsidRPr="00D84456">
        <w:rPr>
          <w:rFonts w:eastAsia="Times New Roman" w:cstheme="minorHAnsi"/>
          <w:sz w:val="22"/>
          <w:szCs w:val="22"/>
          <w:lang w:eastAsia="sv-SE"/>
        </w:rPr>
        <w:t xml:space="preserve">varken har vetskap om vilka reprocessare och externa reprocessare som finns eller </w:t>
      </w:r>
      <w:r w:rsidRPr="00D84456">
        <w:rPr>
          <w:rFonts w:eastAsia="Times New Roman" w:cstheme="minorHAnsi"/>
          <w:sz w:val="22"/>
          <w:szCs w:val="22"/>
          <w:lang w:eastAsia="sv-SE"/>
        </w:rPr>
        <w:t xml:space="preserve">får del av de uppgifter som behövs för att kunna bedriva tillsyn på området. </w:t>
      </w:r>
    </w:p>
    <w:p w14:paraId="617FC530" w14:textId="77777777" w:rsidR="0082584E" w:rsidRPr="00D84456" w:rsidRDefault="0082584E" w:rsidP="00275B8E">
      <w:pPr>
        <w:rPr>
          <w:rFonts w:eastAsia="Times New Roman" w:cstheme="minorHAnsi"/>
          <w:sz w:val="22"/>
          <w:szCs w:val="22"/>
          <w:lang w:eastAsia="sv-SE"/>
        </w:rPr>
      </w:pPr>
    </w:p>
    <w:p w14:paraId="7DBCA903" w14:textId="77777777" w:rsidR="00275B8E" w:rsidRPr="00D84456" w:rsidRDefault="0082584E" w:rsidP="00275B8E">
      <w:pPr>
        <w:rPr>
          <w:rFonts w:eastAsia="Times New Roman" w:cstheme="minorHAnsi"/>
          <w:sz w:val="22"/>
          <w:szCs w:val="22"/>
          <w:lang w:eastAsia="sv-SE"/>
        </w:rPr>
      </w:pPr>
      <w:r w:rsidRPr="00D84456">
        <w:rPr>
          <w:rFonts w:eastAsia="Times New Roman" w:cstheme="minorHAnsi"/>
          <w:sz w:val="22"/>
          <w:szCs w:val="22"/>
          <w:lang w:eastAsia="sv-SE"/>
        </w:rPr>
        <w:t xml:space="preserve">Alternativet till att meddela föreskrifter är att IVO ger anvisningar om hur uppgifterna ska lämnas på myndighetens webbplats tillsammans med den blankett som ska användas för anmälan. </w:t>
      </w:r>
      <w:r w:rsidR="00165C22" w:rsidRPr="00D84456">
        <w:rPr>
          <w:rFonts w:eastAsia="Times New Roman" w:cstheme="minorHAnsi"/>
          <w:sz w:val="22"/>
          <w:szCs w:val="22"/>
          <w:lang w:eastAsia="sv-SE"/>
        </w:rPr>
        <w:t xml:space="preserve">Enligt </w:t>
      </w:r>
      <w:r w:rsidRPr="00D84456">
        <w:rPr>
          <w:rFonts w:eastAsia="Times New Roman" w:cstheme="minorHAnsi"/>
          <w:sz w:val="22"/>
          <w:szCs w:val="22"/>
          <w:lang w:eastAsia="sv-SE"/>
        </w:rPr>
        <w:t>IVO</w:t>
      </w:r>
      <w:r w:rsidR="00165C22" w:rsidRPr="00D84456">
        <w:rPr>
          <w:rFonts w:eastAsia="Times New Roman" w:cstheme="minorHAnsi"/>
          <w:sz w:val="22"/>
          <w:szCs w:val="22"/>
          <w:lang w:eastAsia="sv-SE"/>
        </w:rPr>
        <w:t xml:space="preserve">:s bedömning är föreskrifter ett bättre alternativ som bidrar till större tydlighet kring de åligganden som vilar på reprocessare och externa reprocessare när det gäller denna skyldighet. </w:t>
      </w:r>
      <w:r w:rsidRPr="00D84456">
        <w:rPr>
          <w:rFonts w:eastAsia="Times New Roman" w:cstheme="minorHAnsi"/>
          <w:sz w:val="22"/>
          <w:szCs w:val="22"/>
          <w:lang w:eastAsia="sv-SE"/>
        </w:rPr>
        <w:t xml:space="preserve"> </w:t>
      </w:r>
      <w:r w:rsidR="00AD5FC4" w:rsidRPr="00D84456">
        <w:rPr>
          <w:rFonts w:eastAsia="Times New Roman" w:cstheme="minorHAnsi"/>
          <w:sz w:val="22"/>
          <w:szCs w:val="22"/>
          <w:lang w:eastAsia="sv-SE"/>
        </w:rPr>
        <w:t xml:space="preserve"> </w:t>
      </w:r>
    </w:p>
    <w:p w14:paraId="49ACCB7B" w14:textId="77777777" w:rsidR="00275B8E" w:rsidRPr="00D84456" w:rsidRDefault="00275B8E" w:rsidP="007E31A7">
      <w:pPr>
        <w:pStyle w:val="Rubrik2"/>
        <w:rPr>
          <w:sz w:val="22"/>
          <w:szCs w:val="20"/>
          <w:lang w:eastAsia="sv-SE"/>
        </w:rPr>
      </w:pPr>
      <w:r w:rsidRPr="00D84456">
        <w:rPr>
          <w:lang w:eastAsia="sv-SE"/>
        </w:rPr>
        <w:t>5. Uppgifter om vilka som berörs av regleringen</w:t>
      </w:r>
    </w:p>
    <w:p w14:paraId="1BA8C5E2" w14:textId="77777777" w:rsidR="00392925" w:rsidRDefault="00131C1E" w:rsidP="00086911">
      <w:pPr>
        <w:rPr>
          <w:rFonts w:eastAsia="Times New Roman" w:cstheme="minorHAnsi"/>
          <w:sz w:val="22"/>
          <w:szCs w:val="22"/>
          <w:lang w:eastAsia="sv-SE"/>
        </w:rPr>
      </w:pPr>
      <w:r w:rsidRPr="00D84456">
        <w:rPr>
          <w:rFonts w:eastAsia="Times New Roman" w:cstheme="minorHAnsi"/>
          <w:sz w:val="22"/>
          <w:szCs w:val="22"/>
          <w:lang w:eastAsia="sv-SE"/>
        </w:rPr>
        <w:t xml:space="preserve">Regleringen </w:t>
      </w:r>
      <w:r w:rsidR="00392925" w:rsidRPr="00D84456">
        <w:rPr>
          <w:rFonts w:eastAsia="Times New Roman" w:cstheme="minorHAnsi"/>
          <w:sz w:val="22"/>
          <w:szCs w:val="22"/>
          <w:lang w:eastAsia="sv-SE"/>
        </w:rPr>
        <w:t xml:space="preserve">om reprocessing </w:t>
      </w:r>
      <w:r w:rsidRPr="00D84456">
        <w:rPr>
          <w:rFonts w:eastAsia="Times New Roman" w:cstheme="minorHAnsi"/>
          <w:sz w:val="22"/>
          <w:szCs w:val="22"/>
          <w:lang w:eastAsia="sv-SE"/>
        </w:rPr>
        <w:t>berör företag som kan komma att reprocessa</w:t>
      </w:r>
      <w:r w:rsidRPr="00131C1E">
        <w:rPr>
          <w:rFonts w:eastAsia="Times New Roman" w:cstheme="minorHAnsi"/>
          <w:sz w:val="22"/>
          <w:szCs w:val="22"/>
          <w:lang w:eastAsia="sv-SE"/>
        </w:rPr>
        <w:t xml:space="preserve">. </w:t>
      </w:r>
      <w:r w:rsidR="00392925">
        <w:rPr>
          <w:rFonts w:eastAsia="Times New Roman" w:cstheme="minorHAnsi"/>
          <w:sz w:val="22"/>
          <w:szCs w:val="22"/>
          <w:lang w:eastAsia="sv-SE"/>
        </w:rPr>
        <w:t xml:space="preserve">Det </w:t>
      </w:r>
      <w:r w:rsidRPr="00131C1E">
        <w:rPr>
          <w:rFonts w:eastAsia="Times New Roman" w:cstheme="minorHAnsi"/>
          <w:sz w:val="22"/>
          <w:szCs w:val="22"/>
          <w:lang w:eastAsia="sv-SE"/>
        </w:rPr>
        <w:t xml:space="preserve"> berör även regionerna och andra aktörer som omfattas av begreppet hälso- och sjukvårdsinstitution </w:t>
      </w:r>
      <w:r w:rsidR="00392925">
        <w:rPr>
          <w:rFonts w:eastAsia="Times New Roman" w:cstheme="minorHAnsi"/>
          <w:sz w:val="22"/>
          <w:szCs w:val="22"/>
          <w:lang w:eastAsia="sv-SE"/>
        </w:rPr>
        <w:t xml:space="preserve">och </w:t>
      </w:r>
      <w:r w:rsidRPr="00131C1E">
        <w:rPr>
          <w:rFonts w:eastAsia="Times New Roman" w:cstheme="minorHAnsi"/>
          <w:sz w:val="22"/>
          <w:szCs w:val="22"/>
          <w:lang w:eastAsia="sv-SE"/>
        </w:rPr>
        <w:t xml:space="preserve">som reprocessar </w:t>
      </w:r>
      <w:r w:rsidRPr="00792083">
        <w:rPr>
          <w:rFonts w:eastAsia="Times New Roman" w:cstheme="minorHAnsi"/>
          <w:sz w:val="22"/>
          <w:szCs w:val="22"/>
          <w:lang w:eastAsia="sv-SE"/>
        </w:rPr>
        <w:t>och återanvänder produkter</w:t>
      </w:r>
      <w:r w:rsidRPr="00131C1E">
        <w:rPr>
          <w:rFonts w:eastAsia="Times New Roman" w:cstheme="minorHAnsi"/>
          <w:sz w:val="22"/>
          <w:szCs w:val="22"/>
          <w:lang w:eastAsia="sv-SE"/>
        </w:rPr>
        <w:t xml:space="preserve"> idag eller har för avsikt att göra det i framtide</w:t>
      </w:r>
      <w:r w:rsidR="00392925">
        <w:rPr>
          <w:rFonts w:eastAsia="Times New Roman" w:cstheme="minorHAnsi"/>
          <w:sz w:val="22"/>
          <w:szCs w:val="22"/>
          <w:lang w:eastAsia="sv-SE"/>
        </w:rPr>
        <w:t>n</w:t>
      </w:r>
      <w:r>
        <w:rPr>
          <w:rFonts w:eastAsia="Times New Roman" w:cstheme="minorHAnsi"/>
          <w:sz w:val="22"/>
          <w:szCs w:val="22"/>
          <w:lang w:eastAsia="sv-SE"/>
        </w:rPr>
        <w:t xml:space="preserve">. </w:t>
      </w:r>
      <w:r w:rsidR="00275B8E" w:rsidRPr="00131C1E">
        <w:rPr>
          <w:rFonts w:eastAsia="Times New Roman" w:cstheme="minorHAnsi"/>
          <w:sz w:val="22"/>
          <w:szCs w:val="22"/>
          <w:lang w:eastAsia="sv-SE"/>
        </w:rPr>
        <w:t xml:space="preserve">Direkt berörda av </w:t>
      </w:r>
      <w:r w:rsidR="00392925">
        <w:rPr>
          <w:rFonts w:eastAsia="Times New Roman" w:cstheme="minorHAnsi"/>
          <w:sz w:val="22"/>
          <w:szCs w:val="22"/>
          <w:lang w:eastAsia="sv-SE"/>
        </w:rPr>
        <w:t xml:space="preserve">IVO:s </w:t>
      </w:r>
      <w:r w:rsidR="00275B8E" w:rsidRPr="00131C1E">
        <w:rPr>
          <w:rFonts w:eastAsia="Times New Roman" w:cstheme="minorHAnsi"/>
          <w:sz w:val="22"/>
          <w:szCs w:val="22"/>
          <w:lang w:eastAsia="sv-SE"/>
        </w:rPr>
        <w:t xml:space="preserve">reglering är </w:t>
      </w:r>
      <w:r w:rsidR="00165C22" w:rsidRPr="00131C1E">
        <w:rPr>
          <w:rFonts w:eastAsia="Times New Roman" w:cstheme="minorHAnsi"/>
          <w:sz w:val="22"/>
          <w:szCs w:val="22"/>
          <w:lang w:eastAsia="sv-SE"/>
        </w:rPr>
        <w:t>reprocessare och externa reprocessare vars verksamhet omfattar hälso- och sjukvård</w:t>
      </w:r>
      <w:r w:rsidR="00392925">
        <w:rPr>
          <w:rFonts w:eastAsia="Times New Roman" w:cstheme="minorHAnsi"/>
          <w:sz w:val="22"/>
          <w:szCs w:val="22"/>
          <w:lang w:eastAsia="sv-SE"/>
        </w:rPr>
        <w:t xml:space="preserve">, </w:t>
      </w:r>
      <w:r w:rsidR="00392925" w:rsidRPr="00392925">
        <w:rPr>
          <w:rFonts w:eastAsia="Times New Roman" w:cstheme="minorHAnsi"/>
          <w:sz w:val="22"/>
          <w:szCs w:val="22"/>
          <w:lang w:eastAsia="sv-SE"/>
        </w:rPr>
        <w:t>se 1.2 Bemyndigande och avgränsning av bemyndigandet</w:t>
      </w:r>
      <w:r w:rsidR="00165C22" w:rsidRPr="00392925">
        <w:rPr>
          <w:rFonts w:eastAsia="Times New Roman" w:cstheme="minorHAnsi"/>
          <w:sz w:val="22"/>
          <w:szCs w:val="22"/>
          <w:lang w:eastAsia="sv-SE"/>
        </w:rPr>
        <w:t>.</w:t>
      </w:r>
      <w:r w:rsidR="00165C22" w:rsidRPr="00131C1E">
        <w:rPr>
          <w:rFonts w:eastAsia="Times New Roman" w:cstheme="minorHAnsi"/>
          <w:sz w:val="22"/>
          <w:szCs w:val="22"/>
          <w:lang w:eastAsia="sv-SE"/>
        </w:rPr>
        <w:t xml:space="preserve"> </w:t>
      </w:r>
    </w:p>
    <w:p w14:paraId="3AD370D4" w14:textId="77777777" w:rsidR="00392925" w:rsidRDefault="00392925" w:rsidP="00086911">
      <w:pPr>
        <w:rPr>
          <w:rFonts w:eastAsia="Times New Roman" w:cstheme="minorHAnsi"/>
          <w:sz w:val="22"/>
          <w:szCs w:val="22"/>
          <w:lang w:eastAsia="sv-SE"/>
        </w:rPr>
      </w:pPr>
    </w:p>
    <w:p w14:paraId="3C01E785" w14:textId="4BDC5920" w:rsidR="00392925" w:rsidRDefault="00392925" w:rsidP="00086911">
      <w:pPr>
        <w:rPr>
          <w:rFonts w:eastAsia="Times New Roman" w:cstheme="minorHAnsi"/>
          <w:sz w:val="22"/>
          <w:szCs w:val="22"/>
          <w:lang w:eastAsia="sv-SE"/>
        </w:rPr>
      </w:pPr>
      <w:r w:rsidRPr="00CC19B0">
        <w:rPr>
          <w:rFonts w:eastAsia="Times New Roman" w:cstheme="minorHAnsi"/>
          <w:sz w:val="22"/>
          <w:szCs w:val="22"/>
          <w:lang w:eastAsia="sv-SE"/>
        </w:rPr>
        <w:t>H</w:t>
      </w:r>
      <w:r w:rsidR="00B04B1B" w:rsidRPr="00CC19B0">
        <w:rPr>
          <w:rFonts w:eastAsia="Times New Roman" w:cstheme="minorHAnsi"/>
          <w:sz w:val="22"/>
          <w:szCs w:val="22"/>
          <w:lang w:eastAsia="sv-SE"/>
        </w:rPr>
        <w:t xml:space="preserve">älso- och sjukvårdsinstitutioner som anlitar </w:t>
      </w:r>
      <w:r w:rsidR="00165C22" w:rsidRPr="00CC19B0">
        <w:rPr>
          <w:rFonts w:eastAsia="Times New Roman" w:cstheme="minorHAnsi"/>
          <w:sz w:val="22"/>
          <w:szCs w:val="22"/>
          <w:lang w:eastAsia="sv-SE"/>
        </w:rPr>
        <w:t>extern</w:t>
      </w:r>
      <w:r w:rsidR="00B04B1B" w:rsidRPr="00CC19B0">
        <w:rPr>
          <w:rFonts w:eastAsia="Times New Roman" w:cstheme="minorHAnsi"/>
          <w:sz w:val="22"/>
          <w:szCs w:val="22"/>
          <w:lang w:eastAsia="sv-SE"/>
        </w:rPr>
        <w:t>a</w:t>
      </w:r>
      <w:r w:rsidR="00165C22" w:rsidRPr="00CC19B0">
        <w:rPr>
          <w:rFonts w:eastAsia="Times New Roman" w:cstheme="minorHAnsi"/>
          <w:sz w:val="22"/>
          <w:szCs w:val="22"/>
          <w:lang w:eastAsia="sv-SE"/>
        </w:rPr>
        <w:t xml:space="preserve"> </w:t>
      </w:r>
      <w:r w:rsidR="004C08F6" w:rsidRPr="00CC19B0">
        <w:rPr>
          <w:rFonts w:eastAsia="Times New Roman" w:cstheme="minorHAnsi"/>
          <w:sz w:val="22"/>
          <w:szCs w:val="22"/>
          <w:lang w:eastAsia="sv-SE"/>
        </w:rPr>
        <w:t>re</w:t>
      </w:r>
      <w:r w:rsidR="00165C22" w:rsidRPr="00CC19B0">
        <w:rPr>
          <w:rFonts w:eastAsia="Times New Roman" w:cstheme="minorHAnsi"/>
          <w:sz w:val="22"/>
          <w:szCs w:val="22"/>
          <w:lang w:eastAsia="sv-SE"/>
        </w:rPr>
        <w:t xml:space="preserve">processare </w:t>
      </w:r>
      <w:r w:rsidR="00B04B1B" w:rsidRPr="00CC19B0">
        <w:rPr>
          <w:rFonts w:eastAsia="Times New Roman" w:cstheme="minorHAnsi"/>
          <w:sz w:val="22"/>
          <w:szCs w:val="22"/>
          <w:lang w:eastAsia="sv-SE"/>
        </w:rPr>
        <w:t xml:space="preserve">för </w:t>
      </w:r>
      <w:r w:rsidR="00165C22" w:rsidRPr="00CC19B0">
        <w:rPr>
          <w:rFonts w:eastAsia="Times New Roman" w:cstheme="minorHAnsi"/>
          <w:sz w:val="22"/>
          <w:szCs w:val="22"/>
          <w:lang w:eastAsia="sv-SE"/>
        </w:rPr>
        <w:t>reprocess</w:t>
      </w:r>
      <w:r w:rsidR="00B04B1B" w:rsidRPr="00CC19B0">
        <w:rPr>
          <w:rFonts w:eastAsia="Times New Roman" w:cstheme="minorHAnsi"/>
          <w:sz w:val="22"/>
          <w:szCs w:val="22"/>
          <w:lang w:eastAsia="sv-SE"/>
        </w:rPr>
        <w:t>ing</w:t>
      </w:r>
      <w:r w:rsidR="00B04B1B" w:rsidRPr="00131C1E">
        <w:rPr>
          <w:rFonts w:eastAsia="Times New Roman" w:cstheme="minorHAnsi"/>
          <w:sz w:val="22"/>
          <w:szCs w:val="22"/>
          <w:lang w:eastAsia="sv-SE"/>
        </w:rPr>
        <w:t xml:space="preserve"> av</w:t>
      </w:r>
      <w:r w:rsidR="00165C22" w:rsidRPr="00131C1E">
        <w:rPr>
          <w:rFonts w:eastAsia="Times New Roman" w:cstheme="minorHAnsi"/>
          <w:sz w:val="22"/>
          <w:szCs w:val="22"/>
          <w:lang w:eastAsia="sv-SE"/>
        </w:rPr>
        <w:t xml:space="preserve"> en </w:t>
      </w:r>
      <w:r w:rsidR="00B04B1B" w:rsidRPr="00131C1E">
        <w:rPr>
          <w:rFonts w:eastAsia="Times New Roman" w:cstheme="minorHAnsi"/>
          <w:sz w:val="22"/>
          <w:szCs w:val="22"/>
          <w:lang w:eastAsia="sv-SE"/>
        </w:rPr>
        <w:t>engångsprodukt</w:t>
      </w:r>
      <w:r>
        <w:rPr>
          <w:rFonts w:eastAsia="Times New Roman" w:cstheme="minorHAnsi"/>
          <w:sz w:val="22"/>
          <w:szCs w:val="22"/>
          <w:lang w:eastAsia="sv-SE"/>
        </w:rPr>
        <w:t xml:space="preserve"> utan att själv ägna sig åt reprocessing berörs inte av IVO:s reglering, men berörs indirekt på så sätt att de behöver känna till det regelverk som rör reprocessing</w:t>
      </w:r>
      <w:r w:rsidR="00B04B1B" w:rsidRPr="00131C1E">
        <w:rPr>
          <w:rFonts w:eastAsia="Times New Roman" w:cstheme="minorHAnsi"/>
          <w:sz w:val="22"/>
          <w:szCs w:val="22"/>
          <w:lang w:eastAsia="sv-SE"/>
        </w:rPr>
        <w:t xml:space="preserve">. </w:t>
      </w:r>
    </w:p>
    <w:p w14:paraId="78260374" w14:textId="79FAE11E" w:rsidR="00275B8E" w:rsidRPr="006B0E73" w:rsidRDefault="00275B8E" w:rsidP="007E31A7">
      <w:pPr>
        <w:pStyle w:val="Rubrik2"/>
        <w:rPr>
          <w:lang w:eastAsia="sv-SE"/>
        </w:rPr>
      </w:pPr>
      <w:r w:rsidRPr="006B0E73">
        <w:rPr>
          <w:lang w:eastAsia="sv-SE"/>
        </w:rPr>
        <w:t xml:space="preserve">6. Uppgifter om vilka kostnadsmässiga och andra konsekvenser regleringen medför och en jämförelse av konsekvenserna för de övervägda regleringsalternativen </w:t>
      </w:r>
    </w:p>
    <w:p w14:paraId="655F7A64" w14:textId="77777777" w:rsidR="00275B8E" w:rsidRDefault="00275B8E" w:rsidP="00275B8E">
      <w:pPr>
        <w:rPr>
          <w:rFonts w:eastAsia="Times New Roman" w:cstheme="minorHAnsi"/>
          <w:sz w:val="22"/>
          <w:szCs w:val="22"/>
          <w:lang w:eastAsia="sv-SE"/>
        </w:rPr>
      </w:pPr>
      <w:r w:rsidRPr="001B2E18">
        <w:rPr>
          <w:rFonts w:eastAsia="Times New Roman" w:cstheme="minorHAnsi"/>
          <w:sz w:val="22"/>
          <w:szCs w:val="22"/>
          <w:lang w:eastAsia="sv-SE"/>
        </w:rPr>
        <w:t xml:space="preserve">De föreslagna föreskrifterna är </w:t>
      </w:r>
      <w:r w:rsidR="00B04B1B">
        <w:rPr>
          <w:rFonts w:eastAsia="Times New Roman" w:cstheme="minorHAnsi"/>
          <w:sz w:val="22"/>
          <w:szCs w:val="22"/>
          <w:lang w:eastAsia="sv-SE"/>
        </w:rPr>
        <w:t xml:space="preserve">tänkta att underlätta och tydliggöra skyldigheten att lämna uppgifter för registrering. Föreskrifterna behövs för att säkerställa att IVO får den information som myndigheten behöver för att IVO ska </w:t>
      </w:r>
      <w:r w:rsidR="00B04B1B" w:rsidRPr="00B04B1B">
        <w:rPr>
          <w:rFonts w:eastAsia="Times New Roman" w:cstheme="minorHAnsi"/>
          <w:sz w:val="22"/>
          <w:szCs w:val="22"/>
          <w:lang w:eastAsia="sv-SE"/>
        </w:rPr>
        <w:t>kunna kontrollera att kraven för reprocessing enligt EU-förordningarna är uppfyllda</w:t>
      </w:r>
      <w:r w:rsidR="00B04B1B">
        <w:rPr>
          <w:rFonts w:eastAsia="Times New Roman" w:cstheme="minorHAnsi"/>
          <w:sz w:val="22"/>
          <w:szCs w:val="22"/>
          <w:lang w:eastAsia="sv-SE"/>
        </w:rPr>
        <w:t xml:space="preserve"> och bedriva en effektiv tillsyn. </w:t>
      </w:r>
    </w:p>
    <w:p w14:paraId="1AE734E8" w14:textId="77777777" w:rsidR="00B33D2B" w:rsidRDefault="00B33D2B" w:rsidP="00275B8E">
      <w:pPr>
        <w:rPr>
          <w:rFonts w:eastAsia="Times New Roman" w:cstheme="minorHAnsi"/>
          <w:sz w:val="22"/>
          <w:szCs w:val="22"/>
          <w:lang w:eastAsia="sv-SE"/>
        </w:rPr>
      </w:pPr>
    </w:p>
    <w:p w14:paraId="32E5754F" w14:textId="4D67E920" w:rsidR="00B33D2B" w:rsidRDefault="00B33D2B" w:rsidP="00275B8E">
      <w:pPr>
        <w:rPr>
          <w:rFonts w:eastAsia="Times New Roman" w:cstheme="minorHAnsi"/>
          <w:sz w:val="22"/>
          <w:szCs w:val="22"/>
          <w:lang w:eastAsia="sv-SE"/>
        </w:rPr>
      </w:pPr>
      <w:r>
        <w:rPr>
          <w:rFonts w:eastAsia="Times New Roman" w:cstheme="minorHAnsi"/>
          <w:sz w:val="22"/>
          <w:szCs w:val="22"/>
          <w:lang w:eastAsia="sv-SE"/>
        </w:rPr>
        <w:t>Skyldigheten för reprocessare och externa reprocessare att lämna uppgifter om sin verksamhet och sin produkt till IVO framgår redan av förordning</w:t>
      </w:r>
      <w:r w:rsidR="006B2217">
        <w:rPr>
          <w:rFonts w:eastAsia="Times New Roman" w:cstheme="minorHAnsi"/>
          <w:sz w:val="22"/>
          <w:szCs w:val="22"/>
          <w:lang w:eastAsia="sv-SE"/>
        </w:rPr>
        <w:t>en</w:t>
      </w:r>
      <w:r w:rsidR="006047FD">
        <w:rPr>
          <w:rFonts w:eastAsia="Times New Roman" w:cstheme="minorHAnsi"/>
          <w:sz w:val="22"/>
          <w:szCs w:val="22"/>
          <w:lang w:eastAsia="sv-SE"/>
        </w:rPr>
        <w:t xml:space="preserve"> (2021:631). </w:t>
      </w:r>
      <w:r w:rsidR="00FB3495" w:rsidRPr="00FB3495">
        <w:rPr>
          <w:rFonts w:eastAsia="Times New Roman" w:cstheme="minorHAnsi"/>
          <w:sz w:val="22"/>
          <w:szCs w:val="22"/>
          <w:lang w:eastAsia="sv-SE"/>
        </w:rPr>
        <w:t>Regleringen kommer innebära ökad administration för berörda aktörer oavsett om IVO meddelar verkställighetsföreskrifter eller inte.</w:t>
      </w:r>
      <w:r w:rsidR="00FB3495">
        <w:rPr>
          <w:rFonts w:eastAsia="Times New Roman" w:cstheme="minorHAnsi"/>
          <w:sz w:val="22"/>
          <w:szCs w:val="22"/>
          <w:lang w:eastAsia="sv-SE"/>
        </w:rPr>
        <w:t xml:space="preserve"> </w:t>
      </w:r>
      <w:r>
        <w:rPr>
          <w:rFonts w:eastAsia="Times New Roman" w:cstheme="minorHAnsi"/>
          <w:sz w:val="22"/>
          <w:szCs w:val="22"/>
          <w:lang w:eastAsia="sv-SE"/>
        </w:rPr>
        <w:t xml:space="preserve">Att IVO genom den föreslagna föreskriften preciserar vilka uppgifter som ska lämnas till myndigheten för registrering bedöms inte medföra ytterligare administration eller kostnadsmässiga konsekvenser för berörda aktörer. </w:t>
      </w:r>
    </w:p>
    <w:p w14:paraId="27D2270D" w14:textId="77777777" w:rsidR="00275B8E" w:rsidRPr="00AC5E53" w:rsidRDefault="00275B8E" w:rsidP="007E31A7">
      <w:pPr>
        <w:pStyle w:val="Rubrik2"/>
        <w:rPr>
          <w:lang w:eastAsia="sv-SE"/>
        </w:rPr>
      </w:pPr>
      <w:r w:rsidRPr="00F21FFA">
        <w:rPr>
          <w:lang w:eastAsia="sv-SE"/>
        </w:rPr>
        <w:t>7. Bedömning av om regleringen överensstämmer med eller går utöver de skyldigheter som följer av Sveriges ans</w:t>
      </w:r>
      <w:r>
        <w:rPr>
          <w:lang w:eastAsia="sv-SE"/>
        </w:rPr>
        <w:t>lutning till Europeiska unionen</w:t>
      </w:r>
    </w:p>
    <w:p w14:paraId="4430DEE9" w14:textId="77777777" w:rsidR="00275B8E" w:rsidRPr="00815950" w:rsidRDefault="00275B8E" w:rsidP="00275B8E">
      <w:pPr>
        <w:rPr>
          <w:rFonts w:ascii="Arial" w:eastAsia="Times New Roman" w:hAnsi="Arial" w:cs="Arial"/>
          <w:b/>
          <w:sz w:val="22"/>
          <w:szCs w:val="20"/>
          <w:lang w:eastAsia="sv-SE"/>
        </w:rPr>
      </w:pPr>
      <w:r w:rsidRPr="001B2E18">
        <w:rPr>
          <w:rFonts w:eastAsia="Times New Roman" w:cstheme="minorHAnsi"/>
          <w:sz w:val="22"/>
          <w:szCs w:val="22"/>
          <w:lang w:eastAsia="sv-SE"/>
        </w:rPr>
        <w:t xml:space="preserve">IVO bedömer att </w:t>
      </w:r>
      <w:r w:rsidR="00B04B1B">
        <w:rPr>
          <w:rFonts w:eastAsia="Times New Roman" w:cstheme="minorHAnsi"/>
          <w:sz w:val="22"/>
          <w:szCs w:val="22"/>
          <w:lang w:eastAsia="sv-SE"/>
        </w:rPr>
        <w:t xml:space="preserve">regleringen av reprocessares och externa reprocessares skyldighet att lämna uppgifter om sin verksamhet och sin produkt till IVO överensstämmer med de skyldigheter som följer av Sveriges anslutning till EU. </w:t>
      </w:r>
    </w:p>
    <w:p w14:paraId="21E46B89" w14:textId="77777777" w:rsidR="00275B8E" w:rsidRPr="00F21FFA" w:rsidRDefault="00275B8E" w:rsidP="007E31A7">
      <w:pPr>
        <w:pStyle w:val="Rubrik2"/>
        <w:rPr>
          <w:lang w:eastAsia="sv-SE"/>
        </w:rPr>
      </w:pPr>
      <w:r w:rsidRPr="00F21FFA">
        <w:rPr>
          <w:lang w:eastAsia="sv-SE"/>
        </w:rPr>
        <w:t>8. Bedömning av om särskild hänsyn behöver tas när det gäller tidpunkten för ikraftträdande och om det finns behov av speciella informationsinsatser</w:t>
      </w:r>
    </w:p>
    <w:p w14:paraId="52FE26E8" w14:textId="77777777" w:rsidR="007D64A5" w:rsidRDefault="007D64A5" w:rsidP="00275B8E">
      <w:pPr>
        <w:tabs>
          <w:tab w:val="num" w:pos="426"/>
        </w:tabs>
        <w:rPr>
          <w:rFonts w:eastAsia="Times New Roman" w:cstheme="minorHAnsi"/>
          <w:bCs/>
          <w:sz w:val="22"/>
          <w:szCs w:val="22"/>
          <w:lang w:eastAsia="sv-SE"/>
        </w:rPr>
      </w:pPr>
      <w:r w:rsidRPr="007D64A5">
        <w:rPr>
          <w:rFonts w:eastAsia="Times New Roman" w:cstheme="minorHAnsi"/>
          <w:bCs/>
          <w:sz w:val="22"/>
          <w:szCs w:val="22"/>
          <w:lang w:eastAsia="sv-SE"/>
        </w:rPr>
        <w:t>Fr.o.m. den 26 april 2022 är det tillåtet med reprocessing och återanvändning av engångsprodukter i Sverige.</w:t>
      </w:r>
      <w:r>
        <w:rPr>
          <w:rFonts w:eastAsia="Times New Roman" w:cstheme="minorHAnsi"/>
          <w:bCs/>
          <w:sz w:val="22"/>
          <w:szCs w:val="22"/>
          <w:lang w:eastAsia="sv-SE"/>
        </w:rPr>
        <w:t xml:space="preserve"> IVO har med anledning av det uppdaterat sin information på </w:t>
      </w:r>
      <w:r w:rsidRPr="007D64A5">
        <w:rPr>
          <w:rFonts w:eastAsia="Times New Roman" w:cstheme="minorHAnsi"/>
          <w:bCs/>
          <w:sz w:val="22"/>
          <w:szCs w:val="22"/>
          <w:lang w:eastAsia="sv-SE"/>
        </w:rPr>
        <w:t xml:space="preserve">myndighetens webbplats </w:t>
      </w:r>
      <w:hyperlink r:id="rId8" w:history="1">
        <w:r w:rsidRPr="00541A6B">
          <w:rPr>
            <w:rStyle w:val="Hyperlnk"/>
            <w:rFonts w:eastAsia="Times New Roman" w:cstheme="minorHAnsi"/>
            <w:bCs/>
            <w:sz w:val="22"/>
            <w:szCs w:val="22"/>
            <w:lang w:eastAsia="sv-SE"/>
          </w:rPr>
          <w:t>www.ivo.se</w:t>
        </w:r>
      </w:hyperlink>
      <w:r>
        <w:rPr>
          <w:rFonts w:eastAsia="Times New Roman" w:cstheme="minorHAnsi"/>
          <w:bCs/>
          <w:sz w:val="22"/>
          <w:szCs w:val="22"/>
          <w:lang w:eastAsia="sv-SE"/>
        </w:rPr>
        <w:t xml:space="preserve"> </w:t>
      </w:r>
      <w:r w:rsidR="00A261C4">
        <w:rPr>
          <w:rFonts w:eastAsia="Times New Roman" w:cstheme="minorHAnsi"/>
          <w:bCs/>
          <w:sz w:val="22"/>
          <w:szCs w:val="22"/>
          <w:lang w:eastAsia="sv-SE"/>
        </w:rPr>
        <w:t xml:space="preserve">med hänvisning till </w:t>
      </w:r>
      <w:r w:rsidRPr="007D64A5">
        <w:rPr>
          <w:rFonts w:eastAsia="Times New Roman" w:cstheme="minorHAnsi"/>
          <w:bCs/>
          <w:sz w:val="22"/>
          <w:szCs w:val="22"/>
          <w:lang w:eastAsia="sv-SE"/>
        </w:rPr>
        <w:t xml:space="preserve"> förordning (2021:631) med kompletterande bestämmelser till EU:s förordning om medicintekniska produkter.</w:t>
      </w:r>
      <w:r w:rsidR="00A261C4">
        <w:rPr>
          <w:rFonts w:eastAsia="Times New Roman" w:cstheme="minorHAnsi"/>
          <w:bCs/>
          <w:sz w:val="22"/>
          <w:szCs w:val="22"/>
          <w:lang w:eastAsia="sv-SE"/>
        </w:rPr>
        <w:t xml:space="preserve"> </w:t>
      </w:r>
    </w:p>
    <w:p w14:paraId="7B277EB3" w14:textId="77777777" w:rsidR="007D64A5" w:rsidRDefault="007D64A5" w:rsidP="00275B8E">
      <w:pPr>
        <w:tabs>
          <w:tab w:val="num" w:pos="426"/>
        </w:tabs>
        <w:rPr>
          <w:rFonts w:eastAsia="Times New Roman" w:cstheme="minorHAnsi"/>
          <w:bCs/>
          <w:sz w:val="22"/>
          <w:szCs w:val="22"/>
          <w:lang w:eastAsia="sv-SE"/>
        </w:rPr>
      </w:pPr>
    </w:p>
    <w:p w14:paraId="353492DD" w14:textId="2901516F" w:rsidR="00275B8E" w:rsidRDefault="00CF159C" w:rsidP="00275B8E">
      <w:pPr>
        <w:tabs>
          <w:tab w:val="num" w:pos="426"/>
        </w:tabs>
        <w:rPr>
          <w:rFonts w:eastAsia="Times New Roman" w:cstheme="minorHAnsi"/>
          <w:bCs/>
          <w:sz w:val="22"/>
          <w:szCs w:val="22"/>
          <w:lang w:eastAsia="sv-SE"/>
        </w:rPr>
      </w:pPr>
      <w:r>
        <w:rPr>
          <w:rFonts w:eastAsia="Times New Roman" w:cstheme="minorHAnsi"/>
          <w:bCs/>
          <w:sz w:val="22"/>
          <w:szCs w:val="22"/>
          <w:lang w:eastAsia="sv-SE"/>
        </w:rPr>
        <w:t xml:space="preserve">De nu framtagna föreskrifterna föreslås träda i kraft den 1 juli 2023. </w:t>
      </w:r>
      <w:r w:rsidR="007D64A5">
        <w:rPr>
          <w:rFonts w:eastAsia="Times New Roman" w:cstheme="minorHAnsi"/>
          <w:bCs/>
          <w:sz w:val="22"/>
          <w:szCs w:val="22"/>
          <w:lang w:eastAsia="sv-SE"/>
        </w:rPr>
        <w:t xml:space="preserve">I samband med ikraftträdandet kommer </w:t>
      </w:r>
      <w:r w:rsidR="00275B8E" w:rsidRPr="001B2E18">
        <w:rPr>
          <w:rFonts w:eastAsia="Times New Roman" w:cstheme="minorHAnsi"/>
          <w:bCs/>
          <w:sz w:val="22"/>
          <w:szCs w:val="22"/>
          <w:lang w:eastAsia="sv-SE"/>
        </w:rPr>
        <w:t xml:space="preserve">IVO </w:t>
      </w:r>
      <w:r w:rsidR="007D64A5">
        <w:rPr>
          <w:rFonts w:eastAsia="Times New Roman" w:cstheme="minorHAnsi"/>
          <w:bCs/>
          <w:sz w:val="22"/>
          <w:szCs w:val="22"/>
          <w:lang w:eastAsia="sv-SE"/>
        </w:rPr>
        <w:t xml:space="preserve">att informera om föreskrifterna på myndighetens webbplats </w:t>
      </w:r>
      <w:hyperlink r:id="rId9" w:history="1">
        <w:r w:rsidR="007D64A5" w:rsidRPr="00541A6B">
          <w:rPr>
            <w:rStyle w:val="Hyperlnk"/>
            <w:rFonts w:eastAsia="Times New Roman" w:cstheme="minorHAnsi"/>
            <w:bCs/>
            <w:sz w:val="22"/>
            <w:szCs w:val="22"/>
            <w:lang w:eastAsia="sv-SE"/>
          </w:rPr>
          <w:t>www.ivo.se</w:t>
        </w:r>
      </w:hyperlink>
      <w:r w:rsidR="00A261C4">
        <w:rPr>
          <w:rFonts w:eastAsia="Times New Roman" w:cstheme="minorHAnsi"/>
          <w:bCs/>
          <w:sz w:val="22"/>
          <w:szCs w:val="22"/>
          <w:lang w:eastAsia="sv-SE"/>
        </w:rPr>
        <w:t xml:space="preserve"> tillsammans med exempelvis information om vart anmälan ska skickas</w:t>
      </w:r>
      <w:r w:rsidR="007D64A5">
        <w:rPr>
          <w:rFonts w:eastAsia="Times New Roman" w:cstheme="minorHAnsi"/>
          <w:bCs/>
          <w:sz w:val="22"/>
          <w:szCs w:val="22"/>
          <w:lang w:eastAsia="sv-SE"/>
        </w:rPr>
        <w:t xml:space="preserve">. </w:t>
      </w:r>
      <w:r w:rsidR="00086911" w:rsidRPr="001B2E18">
        <w:rPr>
          <w:rFonts w:eastAsia="Times New Roman" w:cstheme="minorHAnsi"/>
          <w:bCs/>
          <w:sz w:val="22"/>
          <w:szCs w:val="22"/>
          <w:lang w:eastAsia="sv-SE"/>
        </w:rPr>
        <w:t xml:space="preserve"> </w:t>
      </w:r>
    </w:p>
    <w:p w14:paraId="5F225B0B" w14:textId="4009B772" w:rsidR="006B2217" w:rsidRDefault="006B2217" w:rsidP="00275B8E">
      <w:pPr>
        <w:tabs>
          <w:tab w:val="num" w:pos="426"/>
        </w:tabs>
        <w:rPr>
          <w:rFonts w:eastAsia="Times New Roman" w:cstheme="minorHAnsi"/>
          <w:bCs/>
          <w:sz w:val="22"/>
          <w:szCs w:val="22"/>
          <w:lang w:eastAsia="sv-SE"/>
        </w:rPr>
      </w:pPr>
    </w:p>
    <w:p w14:paraId="355DE389" w14:textId="76649AD7" w:rsidR="001B131D" w:rsidRPr="001B131D" w:rsidRDefault="001B131D" w:rsidP="001B131D">
      <w:pPr>
        <w:tabs>
          <w:tab w:val="num" w:pos="426"/>
        </w:tabs>
        <w:rPr>
          <w:rFonts w:eastAsia="Times New Roman" w:cstheme="minorHAnsi"/>
          <w:bCs/>
          <w:sz w:val="22"/>
          <w:szCs w:val="22"/>
          <w:lang w:eastAsia="sv-SE"/>
        </w:rPr>
      </w:pPr>
      <w:r w:rsidRPr="001B131D">
        <w:rPr>
          <w:rFonts w:eastAsia="Times New Roman" w:cstheme="minorHAnsi"/>
          <w:bCs/>
          <w:sz w:val="22"/>
          <w:szCs w:val="22"/>
          <w:lang w:eastAsia="sv-SE"/>
        </w:rPr>
        <w:t xml:space="preserve">Reprocessare och externa reprocessare som före ikraftträdandet bedriver </w:t>
      </w:r>
      <w:r>
        <w:rPr>
          <w:rFonts w:eastAsia="Times New Roman" w:cstheme="minorHAnsi"/>
          <w:bCs/>
          <w:sz w:val="22"/>
          <w:szCs w:val="22"/>
          <w:lang w:eastAsia="sv-SE"/>
        </w:rPr>
        <w:t xml:space="preserve">anmälningspliktig verksamhet </w:t>
      </w:r>
      <w:r w:rsidRPr="001B131D">
        <w:rPr>
          <w:rFonts w:eastAsia="Times New Roman" w:cstheme="minorHAnsi"/>
          <w:bCs/>
          <w:sz w:val="22"/>
          <w:szCs w:val="22"/>
          <w:lang w:eastAsia="sv-SE"/>
        </w:rPr>
        <w:t>men som inte har lämnat uppgifter om sin verksamhet och sin produkt</w:t>
      </w:r>
      <w:r w:rsidRPr="00D84456">
        <w:rPr>
          <w:rFonts w:eastAsia="Times New Roman" w:cstheme="minorHAnsi"/>
          <w:bCs/>
          <w:sz w:val="22"/>
          <w:szCs w:val="22"/>
          <w:lang w:eastAsia="sv-SE"/>
        </w:rPr>
        <w:t>, ska senast den</w:t>
      </w:r>
      <w:r w:rsidR="00CF159C">
        <w:rPr>
          <w:rFonts w:eastAsia="Times New Roman" w:cstheme="minorHAnsi"/>
          <w:bCs/>
          <w:sz w:val="22"/>
          <w:szCs w:val="22"/>
          <w:lang w:eastAsia="sv-SE"/>
        </w:rPr>
        <w:t xml:space="preserve"> 1 augusti</w:t>
      </w:r>
      <w:r w:rsidRPr="00D84456">
        <w:rPr>
          <w:rFonts w:eastAsia="Times New Roman" w:cstheme="minorHAnsi"/>
          <w:bCs/>
          <w:sz w:val="22"/>
          <w:szCs w:val="22"/>
          <w:lang w:eastAsia="sv-SE"/>
        </w:rPr>
        <w:t xml:space="preserve"> 2023 komma in med sådan anmälan.</w:t>
      </w:r>
      <w:r>
        <w:rPr>
          <w:rFonts w:eastAsia="Times New Roman" w:cstheme="minorHAnsi"/>
          <w:bCs/>
          <w:sz w:val="22"/>
          <w:szCs w:val="22"/>
          <w:lang w:eastAsia="sv-SE"/>
        </w:rPr>
        <w:t xml:space="preserve"> </w:t>
      </w:r>
      <w:bookmarkStart w:id="0" w:name="_GoBack"/>
      <w:bookmarkEnd w:id="0"/>
    </w:p>
    <w:p w14:paraId="3CF2E940" w14:textId="77777777" w:rsidR="006904B6" w:rsidRDefault="006904B6" w:rsidP="007E31A7">
      <w:pPr>
        <w:pStyle w:val="Rubrik2"/>
        <w:rPr>
          <w:lang w:eastAsia="sv-SE"/>
        </w:rPr>
      </w:pPr>
      <w:r>
        <w:rPr>
          <w:lang w:eastAsia="sv-SE"/>
        </w:rPr>
        <w:t xml:space="preserve">9. </w:t>
      </w:r>
      <w:r w:rsidR="0080696B">
        <w:rPr>
          <w:lang w:eastAsia="sv-SE"/>
        </w:rPr>
        <w:t xml:space="preserve">Kommuner och regioner </w:t>
      </w:r>
    </w:p>
    <w:p w14:paraId="4DEB023C" w14:textId="77777777" w:rsidR="00086911" w:rsidRPr="001B2E18" w:rsidRDefault="006904B6" w:rsidP="00086911">
      <w:pPr>
        <w:tabs>
          <w:tab w:val="num" w:pos="0"/>
        </w:tabs>
        <w:rPr>
          <w:rFonts w:eastAsia="Times New Roman" w:cstheme="minorHAnsi"/>
          <w:i/>
          <w:sz w:val="22"/>
          <w:szCs w:val="22"/>
          <w:lang w:eastAsia="sv-SE"/>
        </w:rPr>
      </w:pPr>
      <w:r w:rsidRPr="001B2E18">
        <w:rPr>
          <w:rFonts w:eastAsia="Times New Roman" w:cstheme="minorHAnsi"/>
          <w:i/>
          <w:sz w:val="22"/>
          <w:szCs w:val="22"/>
          <w:lang w:eastAsia="sv-SE"/>
        </w:rPr>
        <w:t xml:space="preserve">Markera med x </w:t>
      </w:r>
    </w:p>
    <w:p w14:paraId="4BC1844C" w14:textId="77777777" w:rsidR="00086911" w:rsidRPr="001B2E18" w:rsidRDefault="00086911" w:rsidP="00086911">
      <w:pPr>
        <w:tabs>
          <w:tab w:val="num" w:pos="0"/>
        </w:tabs>
        <w:rPr>
          <w:rFonts w:eastAsia="Times New Roman" w:cstheme="minorHAnsi"/>
          <w:sz w:val="22"/>
          <w:szCs w:val="22"/>
          <w:lang w:eastAsia="sv-SE"/>
        </w:rPr>
      </w:pPr>
    </w:p>
    <w:p w14:paraId="59FD42E8" w14:textId="77777777" w:rsidR="00086911" w:rsidRPr="001B2E18" w:rsidRDefault="00086911" w:rsidP="00086911">
      <w:pPr>
        <w:tabs>
          <w:tab w:val="num" w:pos="0"/>
        </w:tabs>
        <w:ind w:left="426" w:hanging="426"/>
        <w:rPr>
          <w:rFonts w:eastAsia="Times New Roman" w:cstheme="minorHAnsi"/>
          <w:sz w:val="22"/>
          <w:szCs w:val="22"/>
          <w:lang w:eastAsia="sv-SE"/>
        </w:rPr>
      </w:pPr>
      <w:r w:rsidRPr="001B2E18">
        <w:rPr>
          <w:rFonts w:eastAsia="Times New Roman" w:cstheme="minorHAnsi"/>
          <w:sz w:val="22"/>
          <w:szCs w:val="22"/>
          <w:lang w:eastAsia="sv-SE"/>
        </w:rPr>
        <w:t xml:space="preserve"> (</w:t>
      </w:r>
      <w:r w:rsidR="00A261C4">
        <w:rPr>
          <w:rFonts w:eastAsia="Times New Roman" w:cstheme="minorHAnsi"/>
          <w:sz w:val="22"/>
          <w:szCs w:val="22"/>
          <w:lang w:eastAsia="sv-SE"/>
        </w:rPr>
        <w:t>X</w:t>
      </w:r>
      <w:r w:rsidRPr="001B2E18">
        <w:rPr>
          <w:rFonts w:eastAsia="Times New Roman" w:cstheme="minorHAnsi"/>
          <w:sz w:val="22"/>
          <w:szCs w:val="22"/>
          <w:lang w:eastAsia="sv-SE"/>
        </w:rPr>
        <w:t xml:space="preserve">)  Regleringen </w:t>
      </w:r>
      <w:r w:rsidRPr="001B2E18">
        <w:rPr>
          <w:rFonts w:eastAsia="Times New Roman" w:cstheme="minorHAnsi"/>
          <w:sz w:val="22"/>
          <w:szCs w:val="22"/>
          <w:u w:val="single"/>
          <w:lang w:eastAsia="sv-SE"/>
        </w:rPr>
        <w:t>bedöms inte få</w:t>
      </w:r>
      <w:r w:rsidRPr="001B2E18">
        <w:rPr>
          <w:rFonts w:eastAsia="Times New Roman" w:cstheme="minorHAnsi"/>
          <w:sz w:val="22"/>
          <w:szCs w:val="22"/>
          <w:lang w:eastAsia="sv-SE"/>
        </w:rPr>
        <w:t xml:space="preserve"> effekter för kommuner eller regioner. Konsekvensutredningen innehåller därför inte någon beskrivning av punkten i avsnitt </w:t>
      </w:r>
      <w:r w:rsidR="00A261C4">
        <w:rPr>
          <w:rFonts w:eastAsia="Times New Roman" w:cstheme="minorHAnsi"/>
          <w:sz w:val="22"/>
          <w:szCs w:val="22"/>
          <w:lang w:eastAsia="sv-SE"/>
        </w:rPr>
        <w:t>9</w:t>
      </w:r>
      <w:r w:rsidRPr="001B2E18">
        <w:rPr>
          <w:rFonts w:eastAsia="Times New Roman" w:cstheme="minorHAnsi"/>
          <w:sz w:val="22"/>
          <w:szCs w:val="22"/>
          <w:lang w:eastAsia="sv-SE"/>
        </w:rPr>
        <w:t>.</w:t>
      </w:r>
    </w:p>
    <w:p w14:paraId="63FC9C50" w14:textId="77777777" w:rsidR="00086911" w:rsidRPr="001B2E18" w:rsidRDefault="00086911" w:rsidP="00086911">
      <w:pPr>
        <w:tabs>
          <w:tab w:val="num" w:pos="0"/>
        </w:tabs>
        <w:ind w:left="426" w:hanging="426"/>
        <w:rPr>
          <w:rFonts w:eastAsia="Times New Roman" w:cstheme="minorHAnsi"/>
          <w:sz w:val="22"/>
          <w:szCs w:val="22"/>
          <w:lang w:eastAsia="sv-SE"/>
        </w:rPr>
      </w:pPr>
    </w:p>
    <w:p w14:paraId="6D05A7B0" w14:textId="77777777" w:rsidR="00086911" w:rsidRPr="001B2E18" w:rsidRDefault="00086911" w:rsidP="00086911">
      <w:pPr>
        <w:tabs>
          <w:tab w:val="num" w:pos="0"/>
        </w:tabs>
        <w:ind w:left="426" w:hanging="426"/>
        <w:rPr>
          <w:rFonts w:eastAsia="Times New Roman" w:cstheme="minorHAnsi"/>
          <w:sz w:val="22"/>
          <w:szCs w:val="22"/>
          <w:lang w:eastAsia="sv-SE"/>
        </w:rPr>
      </w:pPr>
      <w:r w:rsidRPr="001B2E18">
        <w:rPr>
          <w:rFonts w:eastAsia="Times New Roman" w:cstheme="minorHAnsi"/>
          <w:sz w:val="22"/>
          <w:szCs w:val="22"/>
          <w:lang w:eastAsia="sv-SE"/>
        </w:rPr>
        <w:t>( )</w:t>
      </w:r>
      <w:r w:rsidRPr="001B2E18">
        <w:rPr>
          <w:rFonts w:eastAsia="Times New Roman" w:cstheme="minorHAnsi"/>
          <w:sz w:val="22"/>
          <w:szCs w:val="22"/>
          <w:lang w:eastAsia="sv-SE"/>
        </w:rPr>
        <w:tab/>
        <w:t xml:space="preserve">Regleringen </w:t>
      </w:r>
      <w:r w:rsidRPr="001B2E18">
        <w:rPr>
          <w:rFonts w:eastAsia="Times New Roman" w:cstheme="minorHAnsi"/>
          <w:sz w:val="22"/>
          <w:szCs w:val="22"/>
          <w:u w:val="single"/>
          <w:lang w:eastAsia="sv-SE"/>
        </w:rPr>
        <w:t>bedöms få</w:t>
      </w:r>
      <w:r w:rsidRPr="001B2E18">
        <w:rPr>
          <w:rFonts w:eastAsia="Times New Roman" w:cstheme="minorHAnsi"/>
          <w:sz w:val="22"/>
          <w:szCs w:val="22"/>
          <w:lang w:eastAsia="sv-SE"/>
        </w:rPr>
        <w:t xml:space="preserve"> effekter för kommuner eller regioner. </w:t>
      </w:r>
    </w:p>
    <w:p w14:paraId="0CFF0A18" w14:textId="77777777" w:rsidR="001B2E18" w:rsidRPr="001B2E18" w:rsidRDefault="001B2E18" w:rsidP="00086911">
      <w:pPr>
        <w:tabs>
          <w:tab w:val="num" w:pos="0"/>
        </w:tabs>
        <w:ind w:left="426" w:hanging="426"/>
        <w:rPr>
          <w:rFonts w:eastAsia="Times New Roman" w:cstheme="minorHAnsi"/>
          <w:sz w:val="22"/>
          <w:szCs w:val="22"/>
          <w:lang w:eastAsia="sv-SE"/>
        </w:rPr>
      </w:pPr>
    </w:p>
    <w:p w14:paraId="2F32F7A3" w14:textId="77777777" w:rsidR="001B2E18" w:rsidRPr="001B2E18" w:rsidRDefault="001B2E18" w:rsidP="001B2E18">
      <w:pPr>
        <w:tabs>
          <w:tab w:val="num" w:pos="0"/>
        </w:tabs>
        <w:ind w:left="426" w:hanging="426"/>
        <w:rPr>
          <w:rFonts w:eastAsia="Times New Roman" w:cstheme="minorHAnsi"/>
          <w:sz w:val="22"/>
          <w:szCs w:val="22"/>
          <w:lang w:eastAsia="sv-SE"/>
        </w:rPr>
      </w:pPr>
      <w:r w:rsidRPr="001B2E18">
        <w:rPr>
          <w:rFonts w:eastAsia="Times New Roman" w:cstheme="minorHAnsi"/>
          <w:sz w:val="22"/>
          <w:szCs w:val="22"/>
          <w:lang w:eastAsia="sv-SE"/>
        </w:rPr>
        <w:t>(</w:t>
      </w:r>
      <w:r w:rsidR="00A261C4">
        <w:rPr>
          <w:rFonts w:eastAsia="Times New Roman" w:cstheme="minorHAnsi"/>
          <w:sz w:val="22"/>
          <w:szCs w:val="22"/>
          <w:lang w:eastAsia="sv-SE"/>
        </w:rPr>
        <w:t>X</w:t>
      </w:r>
      <w:r w:rsidRPr="001B2E18">
        <w:rPr>
          <w:rFonts w:eastAsia="Times New Roman" w:cstheme="minorHAnsi"/>
          <w:sz w:val="22"/>
          <w:szCs w:val="22"/>
          <w:lang w:eastAsia="sv-SE"/>
        </w:rPr>
        <w:t>) Regleringen bedöms inte innebära förändringar av kommunala befogenheter eller skyldigheter, respektive grunderna för kommunernas eller regionernas organisation eller verksamhetsformer</w:t>
      </w:r>
    </w:p>
    <w:p w14:paraId="5152F58A" w14:textId="77777777" w:rsidR="001B2E18" w:rsidRPr="001B2E18" w:rsidRDefault="001B2E18" w:rsidP="001B2E18">
      <w:pPr>
        <w:tabs>
          <w:tab w:val="num" w:pos="0"/>
        </w:tabs>
        <w:ind w:left="426" w:hanging="426"/>
        <w:rPr>
          <w:rFonts w:eastAsia="Times New Roman" w:cstheme="minorHAnsi"/>
          <w:sz w:val="22"/>
          <w:szCs w:val="22"/>
          <w:lang w:eastAsia="sv-SE"/>
        </w:rPr>
      </w:pPr>
    </w:p>
    <w:p w14:paraId="76A29A5A" w14:textId="77777777" w:rsidR="001B2E18" w:rsidRPr="001B2E18" w:rsidRDefault="001B2E18" w:rsidP="001B2E18">
      <w:pPr>
        <w:tabs>
          <w:tab w:val="num" w:pos="0"/>
        </w:tabs>
        <w:ind w:left="426" w:hanging="426"/>
        <w:rPr>
          <w:rFonts w:eastAsia="Times New Roman" w:cstheme="minorHAnsi"/>
          <w:sz w:val="22"/>
          <w:szCs w:val="22"/>
          <w:lang w:eastAsia="sv-SE"/>
        </w:rPr>
      </w:pPr>
      <w:r w:rsidRPr="001B2E18">
        <w:rPr>
          <w:rFonts w:eastAsia="Times New Roman" w:cstheme="minorHAnsi"/>
          <w:sz w:val="22"/>
          <w:szCs w:val="22"/>
          <w:lang w:eastAsia="sv-SE"/>
        </w:rPr>
        <w:t>( ) Regleringen bedöms innebära förändringar av kommunala befogenheter eller skyldigheter, respektive grunderna för kommunernas eller regionernas organisation eller verksamhetsformer</w:t>
      </w:r>
    </w:p>
    <w:p w14:paraId="57086C20" w14:textId="77777777" w:rsidR="00275B8E" w:rsidRPr="00A50DF8" w:rsidRDefault="00C11747" w:rsidP="007E31A7">
      <w:pPr>
        <w:pStyle w:val="Rubrik2"/>
        <w:rPr>
          <w:lang w:eastAsia="sv-SE"/>
        </w:rPr>
      </w:pPr>
      <w:r>
        <w:rPr>
          <w:lang w:eastAsia="sv-SE"/>
        </w:rPr>
        <w:t>10</w:t>
      </w:r>
      <w:r w:rsidR="00275B8E" w:rsidRPr="00A50DF8">
        <w:rPr>
          <w:lang w:eastAsia="sv-SE"/>
        </w:rPr>
        <w:t xml:space="preserve">. </w:t>
      </w:r>
      <w:r w:rsidR="0080696B">
        <w:rPr>
          <w:lang w:eastAsia="sv-SE"/>
        </w:rPr>
        <w:t>Företag</w:t>
      </w:r>
    </w:p>
    <w:p w14:paraId="7928E429" w14:textId="77777777" w:rsidR="001B2E18" w:rsidRPr="001B2E18" w:rsidRDefault="001B2E18" w:rsidP="001B2E18">
      <w:pPr>
        <w:rPr>
          <w:rFonts w:eastAsia="Times New Roman" w:cstheme="minorHAnsi"/>
          <w:sz w:val="22"/>
          <w:szCs w:val="22"/>
          <w:lang w:eastAsia="sv-SE"/>
        </w:rPr>
      </w:pPr>
      <w:r w:rsidRPr="001B2E18">
        <w:rPr>
          <w:rFonts w:eastAsia="Times New Roman" w:cstheme="minorHAnsi"/>
          <w:bCs/>
          <w:sz w:val="22"/>
          <w:szCs w:val="22"/>
          <w:lang w:eastAsia="sv-SE"/>
        </w:rPr>
        <w:t xml:space="preserve">Med företag avses här en juridisk eller en fysisk person som bedriver näringsverksamhet, det vill säga försäljning av varor och/eller tjänster yrkesmässigt och självständigt. </w:t>
      </w:r>
      <w:r w:rsidRPr="001B2E18">
        <w:rPr>
          <w:rFonts w:eastAsia="Times New Roman" w:cstheme="minorHAnsi"/>
          <w:sz w:val="22"/>
          <w:szCs w:val="22"/>
          <w:lang w:eastAsia="sv-SE"/>
        </w:rPr>
        <w:t xml:space="preserve">Att yrkesmässigt bedriva näringsverksamhet bör tolkas brett. </w:t>
      </w:r>
    </w:p>
    <w:p w14:paraId="30C5DF3F" w14:textId="77777777" w:rsidR="001B2E18" w:rsidRPr="001B2E18" w:rsidRDefault="001B2E18" w:rsidP="001B2E18">
      <w:pPr>
        <w:rPr>
          <w:rFonts w:eastAsia="Times New Roman" w:cstheme="minorHAnsi"/>
          <w:sz w:val="22"/>
          <w:szCs w:val="22"/>
          <w:lang w:eastAsia="sv-SE"/>
        </w:rPr>
      </w:pPr>
    </w:p>
    <w:p w14:paraId="32125286" w14:textId="77777777" w:rsidR="001B2E18" w:rsidRPr="001B2E18" w:rsidRDefault="001B2E18" w:rsidP="001B2E18">
      <w:pPr>
        <w:tabs>
          <w:tab w:val="num" w:pos="0"/>
        </w:tabs>
        <w:rPr>
          <w:rFonts w:eastAsia="Times New Roman" w:cstheme="minorHAnsi"/>
          <w:i/>
          <w:sz w:val="22"/>
          <w:szCs w:val="22"/>
          <w:lang w:eastAsia="sv-SE"/>
        </w:rPr>
      </w:pPr>
      <w:r w:rsidRPr="001B2E18">
        <w:rPr>
          <w:rFonts w:eastAsia="Times New Roman" w:cstheme="minorHAnsi"/>
          <w:i/>
          <w:sz w:val="22"/>
          <w:szCs w:val="22"/>
          <w:lang w:eastAsia="sv-SE"/>
        </w:rPr>
        <w:t xml:space="preserve">Markera med x </w:t>
      </w:r>
    </w:p>
    <w:p w14:paraId="03F4A1F8" w14:textId="77777777" w:rsidR="001B2E18" w:rsidRPr="001B2E18" w:rsidRDefault="001B2E18" w:rsidP="001B2E18">
      <w:pPr>
        <w:tabs>
          <w:tab w:val="num" w:pos="0"/>
        </w:tabs>
        <w:rPr>
          <w:rFonts w:eastAsia="Times New Roman" w:cstheme="minorHAnsi"/>
          <w:sz w:val="22"/>
          <w:szCs w:val="22"/>
          <w:lang w:eastAsia="sv-SE"/>
        </w:rPr>
      </w:pPr>
    </w:p>
    <w:p w14:paraId="5AF65EEA" w14:textId="77777777" w:rsidR="001B2E18" w:rsidRPr="001B2E18" w:rsidRDefault="001B2E18" w:rsidP="001B2E18">
      <w:pPr>
        <w:tabs>
          <w:tab w:val="num" w:pos="0"/>
        </w:tabs>
        <w:ind w:left="426" w:hanging="426"/>
        <w:rPr>
          <w:rFonts w:eastAsia="Times New Roman" w:cstheme="minorHAnsi"/>
          <w:sz w:val="22"/>
          <w:szCs w:val="22"/>
          <w:lang w:eastAsia="sv-SE"/>
        </w:rPr>
      </w:pPr>
      <w:r w:rsidRPr="001B2E18">
        <w:rPr>
          <w:rFonts w:eastAsia="Times New Roman" w:cstheme="minorHAnsi"/>
          <w:sz w:val="22"/>
          <w:szCs w:val="22"/>
          <w:lang w:eastAsia="sv-SE"/>
        </w:rPr>
        <w:t xml:space="preserve"> (</w:t>
      </w:r>
      <w:r w:rsidR="00A261C4">
        <w:rPr>
          <w:rFonts w:eastAsia="Times New Roman" w:cstheme="minorHAnsi"/>
          <w:sz w:val="22"/>
          <w:szCs w:val="22"/>
          <w:lang w:eastAsia="sv-SE"/>
        </w:rPr>
        <w:t>X</w:t>
      </w:r>
      <w:r w:rsidRPr="001B2E18">
        <w:rPr>
          <w:rFonts w:eastAsia="Times New Roman" w:cstheme="minorHAnsi"/>
          <w:sz w:val="22"/>
          <w:szCs w:val="22"/>
          <w:lang w:eastAsia="sv-SE"/>
        </w:rPr>
        <w:t>)</w:t>
      </w:r>
      <w:r w:rsidRPr="001B2E18">
        <w:rPr>
          <w:rFonts w:eastAsia="Times New Roman" w:cstheme="minorHAnsi"/>
          <w:sz w:val="22"/>
          <w:szCs w:val="22"/>
          <w:lang w:eastAsia="sv-SE"/>
        </w:rPr>
        <w:tab/>
        <w:t xml:space="preserve">Regleringen </w:t>
      </w:r>
      <w:r w:rsidRPr="001B2E18">
        <w:rPr>
          <w:rFonts w:eastAsia="Times New Roman" w:cstheme="minorHAnsi"/>
          <w:sz w:val="22"/>
          <w:szCs w:val="22"/>
          <w:u w:val="single"/>
          <w:lang w:eastAsia="sv-SE"/>
        </w:rPr>
        <w:t>bedöms inte få</w:t>
      </w:r>
      <w:r w:rsidRPr="001B2E18">
        <w:rPr>
          <w:rFonts w:eastAsia="Times New Roman" w:cstheme="minorHAnsi"/>
          <w:sz w:val="22"/>
          <w:szCs w:val="22"/>
          <w:lang w:eastAsia="sv-SE"/>
        </w:rPr>
        <w:t xml:space="preserve"> effekter av betydelse för företags arbetsförutsättningar, konkurrensförmåga eller villkor i övrigt. Konsekvensutredningen innehåller därför inte någon beskrivning av punkterna i avsnitt 10. </w:t>
      </w:r>
    </w:p>
    <w:p w14:paraId="38A41D36" w14:textId="77777777" w:rsidR="001B2E18" w:rsidRPr="001B2E18" w:rsidRDefault="001B2E18" w:rsidP="001B2E18">
      <w:pPr>
        <w:tabs>
          <w:tab w:val="num" w:pos="0"/>
        </w:tabs>
        <w:ind w:left="426" w:hanging="426"/>
        <w:rPr>
          <w:rFonts w:eastAsia="Times New Roman" w:cstheme="minorHAnsi"/>
          <w:sz w:val="22"/>
          <w:szCs w:val="22"/>
          <w:lang w:eastAsia="sv-SE"/>
        </w:rPr>
      </w:pPr>
    </w:p>
    <w:p w14:paraId="0B01712B" w14:textId="77777777" w:rsidR="001B2E18" w:rsidRPr="001B2E18" w:rsidRDefault="001B2E18" w:rsidP="001B2E18">
      <w:pPr>
        <w:tabs>
          <w:tab w:val="num" w:pos="0"/>
        </w:tabs>
        <w:ind w:left="426" w:hanging="426"/>
        <w:rPr>
          <w:rFonts w:eastAsia="Times New Roman" w:cstheme="minorHAnsi"/>
          <w:sz w:val="22"/>
          <w:szCs w:val="22"/>
          <w:lang w:eastAsia="sv-SE"/>
        </w:rPr>
      </w:pPr>
      <w:r w:rsidRPr="001B2E18">
        <w:rPr>
          <w:rFonts w:eastAsia="Times New Roman" w:cstheme="minorHAnsi"/>
          <w:sz w:val="22"/>
          <w:szCs w:val="22"/>
          <w:lang w:eastAsia="sv-SE"/>
        </w:rPr>
        <w:t>(   )</w:t>
      </w:r>
      <w:r w:rsidRPr="001B2E18">
        <w:rPr>
          <w:rFonts w:eastAsia="Times New Roman" w:cstheme="minorHAnsi"/>
          <w:sz w:val="22"/>
          <w:szCs w:val="22"/>
          <w:lang w:eastAsia="sv-SE"/>
        </w:rPr>
        <w:tab/>
        <w:t xml:space="preserve">Regleringen </w:t>
      </w:r>
      <w:r w:rsidRPr="001B2E18">
        <w:rPr>
          <w:rFonts w:eastAsia="Times New Roman" w:cstheme="minorHAnsi"/>
          <w:sz w:val="22"/>
          <w:szCs w:val="22"/>
          <w:u w:val="single"/>
          <w:lang w:eastAsia="sv-SE"/>
        </w:rPr>
        <w:t>bedöms få</w:t>
      </w:r>
      <w:r w:rsidRPr="001B2E18">
        <w:rPr>
          <w:rFonts w:eastAsia="Times New Roman" w:cstheme="minorHAnsi"/>
          <w:sz w:val="22"/>
          <w:szCs w:val="22"/>
          <w:lang w:eastAsia="sv-SE"/>
        </w:rPr>
        <w:t xml:space="preserve"> effekter av betydelse för företags arbetsförutsättningar, konkurrensförmåga eller villkor i övrigt. Konsekvensutredningen innehåller därför en beskrivning av punkterna i avsnitt 10.</w:t>
      </w:r>
    </w:p>
    <w:p w14:paraId="4D95C94B" w14:textId="77777777" w:rsidR="00275B8E" w:rsidRPr="00382B62" w:rsidRDefault="00275B8E" w:rsidP="007E31A7">
      <w:pPr>
        <w:pStyle w:val="Rubrik2"/>
        <w:rPr>
          <w:lang w:eastAsia="sv-SE"/>
        </w:rPr>
      </w:pPr>
      <w:r>
        <w:rPr>
          <w:lang w:eastAsia="sv-SE"/>
        </w:rPr>
        <w:t>11</w:t>
      </w:r>
      <w:r w:rsidRPr="003642B4">
        <w:rPr>
          <w:lang w:eastAsia="sv-SE"/>
        </w:rPr>
        <w:t>. Samråd</w:t>
      </w:r>
    </w:p>
    <w:p w14:paraId="06582EBF" w14:textId="77777777" w:rsidR="00A261C4" w:rsidRPr="005D1360" w:rsidRDefault="00A261C4" w:rsidP="00275B8E">
      <w:pPr>
        <w:rPr>
          <w:rFonts w:eastAsia="Times New Roman" w:cstheme="minorHAnsi"/>
          <w:lang w:eastAsia="sv-SE"/>
        </w:rPr>
      </w:pPr>
      <w:r w:rsidRPr="00A261C4">
        <w:rPr>
          <w:rFonts w:eastAsia="Times New Roman" w:cstheme="minorHAnsi"/>
          <w:bCs/>
          <w:sz w:val="22"/>
          <w:szCs w:val="22"/>
          <w:lang w:eastAsia="sv-SE"/>
        </w:rPr>
        <w:t xml:space="preserve">Eftersom Läkemedelsverket får meddela föreskrifter om </w:t>
      </w:r>
      <w:r w:rsidR="00D11E6D">
        <w:rPr>
          <w:rFonts w:eastAsia="Times New Roman" w:cstheme="minorHAnsi"/>
          <w:bCs/>
          <w:sz w:val="22"/>
          <w:szCs w:val="22"/>
          <w:lang w:eastAsia="sv-SE"/>
        </w:rPr>
        <w:t xml:space="preserve">bl.a. </w:t>
      </w:r>
      <w:r w:rsidRPr="00A261C4">
        <w:rPr>
          <w:rFonts w:eastAsia="Times New Roman" w:cstheme="minorHAnsi"/>
          <w:bCs/>
          <w:sz w:val="22"/>
          <w:szCs w:val="22"/>
          <w:lang w:eastAsia="sv-SE"/>
        </w:rPr>
        <w:t>skyldighet för externa reprocessare i Sverige vars verksamhet inte omfattar hälso- och sjukvård att lämna uppgifter om sin verksamhet och sin produkt till Läkemedelsverket för registrering</w:t>
      </w:r>
      <w:r w:rsidR="00D11E6D">
        <w:rPr>
          <w:rFonts w:eastAsia="Times New Roman" w:cstheme="minorHAnsi"/>
          <w:bCs/>
          <w:sz w:val="22"/>
          <w:szCs w:val="22"/>
          <w:lang w:eastAsia="sv-SE"/>
        </w:rPr>
        <w:t>, har IVO haft dialog med Läkemedelsverket.</w:t>
      </w:r>
    </w:p>
    <w:p w14:paraId="02A5D6ED" w14:textId="77777777" w:rsidR="00275B8E" w:rsidRPr="003642B4" w:rsidRDefault="00275B8E" w:rsidP="007E31A7">
      <w:pPr>
        <w:pStyle w:val="Rubrik2"/>
        <w:rPr>
          <w:lang w:eastAsia="sv-SE"/>
        </w:rPr>
      </w:pPr>
      <w:r>
        <w:rPr>
          <w:lang w:eastAsia="sv-SE"/>
        </w:rPr>
        <w:t>12</w:t>
      </w:r>
      <w:r w:rsidRPr="003642B4">
        <w:rPr>
          <w:lang w:eastAsia="sv-SE"/>
        </w:rPr>
        <w:t>. Kontaktpersoner</w:t>
      </w:r>
    </w:p>
    <w:p w14:paraId="2F32FA85" w14:textId="1E231A56" w:rsidR="0080696B" w:rsidRPr="001B2E18" w:rsidRDefault="0080696B" w:rsidP="0080696B">
      <w:pPr>
        <w:rPr>
          <w:sz w:val="22"/>
          <w:szCs w:val="22"/>
        </w:rPr>
      </w:pPr>
      <w:r w:rsidRPr="001B2E18">
        <w:rPr>
          <w:sz w:val="22"/>
          <w:szCs w:val="22"/>
        </w:rPr>
        <w:t xml:space="preserve">Carina Nithander, jurist, </w:t>
      </w:r>
      <w:r w:rsidR="00D11E6D">
        <w:rPr>
          <w:sz w:val="22"/>
          <w:szCs w:val="22"/>
        </w:rPr>
        <w:t>r</w:t>
      </w:r>
      <w:r w:rsidRPr="001B2E18">
        <w:rPr>
          <w:sz w:val="22"/>
          <w:szCs w:val="22"/>
        </w:rPr>
        <w:t xml:space="preserve">ättsenheten, </w:t>
      </w:r>
      <w:hyperlink r:id="rId10" w:history="1">
        <w:r w:rsidR="007E31A7" w:rsidRPr="00DF766B">
          <w:rPr>
            <w:rStyle w:val="Hyperlnk"/>
            <w:sz w:val="22"/>
            <w:szCs w:val="22"/>
          </w:rPr>
          <w:t>carina.nithander@ivo.se</w:t>
        </w:r>
      </w:hyperlink>
      <w:r w:rsidRPr="001B2E18">
        <w:rPr>
          <w:sz w:val="22"/>
          <w:szCs w:val="22"/>
        </w:rPr>
        <w:t>,</w:t>
      </w:r>
      <w:r w:rsidR="007E31A7">
        <w:rPr>
          <w:sz w:val="22"/>
          <w:szCs w:val="22"/>
        </w:rPr>
        <w:t xml:space="preserve"> </w:t>
      </w:r>
      <w:r w:rsidRPr="001B2E18">
        <w:rPr>
          <w:sz w:val="22"/>
          <w:szCs w:val="22"/>
        </w:rPr>
        <w:t xml:space="preserve">010-788 55 </w:t>
      </w:r>
      <w:r w:rsidR="001B2E18">
        <w:rPr>
          <w:sz w:val="22"/>
          <w:szCs w:val="22"/>
        </w:rPr>
        <w:t>9</w:t>
      </w:r>
      <w:r w:rsidRPr="001B2E18">
        <w:rPr>
          <w:sz w:val="22"/>
          <w:szCs w:val="22"/>
        </w:rPr>
        <w:t>2</w:t>
      </w:r>
    </w:p>
    <w:p w14:paraId="0C05117E" w14:textId="419F11BD" w:rsidR="00275B8E" w:rsidRPr="001B2E18" w:rsidRDefault="0080696B" w:rsidP="0080696B">
      <w:pPr>
        <w:rPr>
          <w:sz w:val="22"/>
          <w:szCs w:val="22"/>
        </w:rPr>
      </w:pPr>
      <w:r w:rsidRPr="001B2E18">
        <w:rPr>
          <w:sz w:val="22"/>
          <w:szCs w:val="22"/>
        </w:rPr>
        <w:t>Katarina Lagerstedt, jurist,</w:t>
      </w:r>
      <w:r w:rsidR="00D11E6D">
        <w:rPr>
          <w:sz w:val="22"/>
          <w:szCs w:val="22"/>
        </w:rPr>
        <w:t xml:space="preserve"> r</w:t>
      </w:r>
      <w:r w:rsidRPr="001B2E18">
        <w:rPr>
          <w:sz w:val="22"/>
          <w:szCs w:val="22"/>
        </w:rPr>
        <w:t xml:space="preserve">ättsenheten, </w:t>
      </w:r>
      <w:hyperlink r:id="rId11" w:history="1">
        <w:r w:rsidR="001B2E18" w:rsidRPr="001B2E18">
          <w:rPr>
            <w:rStyle w:val="Hyperlnk"/>
            <w:sz w:val="22"/>
            <w:szCs w:val="22"/>
          </w:rPr>
          <w:t>katarina.lagerstedt@ivo.se</w:t>
        </w:r>
      </w:hyperlink>
      <w:r w:rsidRPr="001B2E18">
        <w:rPr>
          <w:sz w:val="22"/>
          <w:szCs w:val="22"/>
        </w:rPr>
        <w:t xml:space="preserve">, </w:t>
      </w:r>
      <w:r w:rsidR="001B2E18">
        <w:rPr>
          <w:sz w:val="22"/>
          <w:szCs w:val="22"/>
        </w:rPr>
        <w:t xml:space="preserve">010-788 53 </w:t>
      </w:r>
      <w:r w:rsidRPr="001B2E18">
        <w:rPr>
          <w:sz w:val="22"/>
          <w:szCs w:val="22"/>
        </w:rPr>
        <w:t>64</w:t>
      </w:r>
      <w:r w:rsidR="007E31A7">
        <w:rPr>
          <w:sz w:val="22"/>
          <w:szCs w:val="22"/>
        </w:rPr>
        <w:t xml:space="preserve"> </w:t>
      </w:r>
    </w:p>
    <w:sectPr w:rsidR="00275B8E" w:rsidRPr="001B2E18" w:rsidSect="00115EFF">
      <w:headerReference w:type="default" r:id="rId12"/>
      <w:footerReference w:type="default" r:id="rId13"/>
      <w:headerReference w:type="first" r:id="rId14"/>
      <w:footerReference w:type="first" r:id="rId15"/>
      <w:pgSz w:w="11906" w:h="16838" w:code="9"/>
      <w:pgMar w:top="851" w:right="2155" w:bottom="1531" w:left="2381" w:header="851" w:footer="85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FFB7" w14:textId="77777777" w:rsidR="00ED1EB5" w:rsidRDefault="00ED1EB5">
      <w:r>
        <w:separator/>
      </w:r>
    </w:p>
    <w:p w14:paraId="71C6CF51" w14:textId="77777777" w:rsidR="00ED1EB5" w:rsidRDefault="00ED1EB5"/>
  </w:endnote>
  <w:endnote w:type="continuationSeparator" w:id="0">
    <w:p w14:paraId="39FFC046" w14:textId="77777777" w:rsidR="00ED1EB5" w:rsidRDefault="00ED1EB5">
      <w:r>
        <w:continuationSeparator/>
      </w:r>
    </w:p>
    <w:p w14:paraId="238003CA" w14:textId="77777777" w:rsidR="00ED1EB5" w:rsidRDefault="00ED1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6A81" w14:textId="1ABBAE7D" w:rsidR="00002E39" w:rsidRDefault="00002E39" w:rsidP="00002E39">
    <w:pPr>
      <w:pStyle w:val="Sidfot"/>
    </w:pPr>
    <w:r>
      <w:fldChar w:fldCharType="begin"/>
    </w:r>
    <w:r>
      <w:instrText xml:space="preserve"> PAGE   \* MERGEFORMAT </w:instrText>
    </w:r>
    <w:r>
      <w:fldChar w:fldCharType="separate"/>
    </w:r>
    <w:r w:rsidR="00CF159C">
      <w:rPr>
        <w:noProof/>
      </w:rPr>
      <w:t>9</w:t>
    </w:r>
    <w:r>
      <w:fldChar w:fldCharType="end"/>
    </w:r>
    <w:r>
      <w:t xml:space="preserve"> (</w:t>
    </w:r>
    <w:r w:rsidR="00CF159C">
      <w:fldChar w:fldCharType="begin"/>
    </w:r>
    <w:r w:rsidR="00CF159C">
      <w:instrText xml:space="preserve"> NUMPAGES   \* MERGEFORMAT </w:instrText>
    </w:r>
    <w:r w:rsidR="00CF159C">
      <w:fldChar w:fldCharType="separate"/>
    </w:r>
    <w:r w:rsidR="00CF159C">
      <w:rPr>
        <w:noProof/>
      </w:rPr>
      <w:t>9</w:t>
    </w:r>
    <w:r w:rsidR="00CF159C">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3FA6" w14:textId="194D632D" w:rsidR="00A85088" w:rsidRPr="00A904AB" w:rsidRDefault="00247237" w:rsidP="00DC3135">
    <w:pPr>
      <w:pStyle w:val="Sidfot"/>
    </w:pPr>
    <w:r>
      <w:fldChar w:fldCharType="begin"/>
    </w:r>
    <w:r>
      <w:instrText xml:space="preserve"> PAGE   \* MERGEFORMAT </w:instrText>
    </w:r>
    <w:r>
      <w:fldChar w:fldCharType="separate"/>
    </w:r>
    <w:r w:rsidR="00CF159C">
      <w:rPr>
        <w:noProof/>
      </w:rPr>
      <w:t>1</w:t>
    </w:r>
    <w:r>
      <w:fldChar w:fldCharType="end"/>
    </w:r>
    <w:r>
      <w:t xml:space="preserve"> (</w:t>
    </w:r>
    <w:r w:rsidR="00CF159C">
      <w:fldChar w:fldCharType="begin"/>
    </w:r>
    <w:r w:rsidR="00CF159C">
      <w:instrText xml:space="preserve"> NUMPAGES   \* MERGEFORMAT </w:instrText>
    </w:r>
    <w:r w:rsidR="00CF159C">
      <w:fldChar w:fldCharType="separate"/>
    </w:r>
    <w:r w:rsidR="00CF159C">
      <w:rPr>
        <w:noProof/>
      </w:rPr>
      <w:t>9</w:t>
    </w:r>
    <w:r w:rsidR="00CF159C">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1914" w14:textId="77777777" w:rsidR="00ED1EB5" w:rsidRDefault="00ED1EB5">
      <w:r>
        <w:separator/>
      </w:r>
    </w:p>
  </w:footnote>
  <w:footnote w:type="continuationSeparator" w:id="0">
    <w:p w14:paraId="4C5462F1" w14:textId="77777777" w:rsidR="00ED1EB5" w:rsidRDefault="00ED1EB5" w:rsidP="007B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7606" w14:textId="3EA47768" w:rsidR="00561F54" w:rsidRPr="007D5341" w:rsidRDefault="006811E4" w:rsidP="00B53E31">
    <w:pPr>
      <w:pStyle w:val="Sidhuvud"/>
      <w:spacing w:after="1560"/>
    </w:pPr>
    <w:r>
      <w:rPr>
        <w:noProof/>
        <w:lang w:eastAsia="sv-SE"/>
      </w:rPr>
      <w:drawing>
        <wp:inline distT="0" distB="0" distL="0" distR="0" wp14:anchorId="259C289F" wp14:editId="72CF11B5">
          <wp:extent cx="1944000" cy="118416"/>
          <wp:effectExtent l="0" t="0" r="0" b="0"/>
          <wp:docPr id="5" name="Bildobjekt 5" title="Logotyp, Inspektionen för vård och omsor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xmlns:cx5="http://schemas.microsoft.com/office/drawing/2016/5/11/chartex" xmlns:cx4="http://schemas.microsoft.com/office/drawing/2016/5/10/chartex" xmlns:cx3="http://schemas.microsoft.com/office/drawing/2016/5/9/chartex" xmlns:cx2="http://schemas.microsoft.com/office/drawing/2015/10/21/chartex" val="1"/>
                      </a:ext>
                    </a:extLst>
                  </pic:cNvPr>
                  <pic:cNvPicPr/>
                </pic:nvPicPr>
                <pic:blipFill>
                  <a:blip r:embed="rId1"/>
                  <a:stretch>
                    <a:fillRect/>
                  </a:stretch>
                </pic:blipFill>
                <pic:spPr>
                  <a:xfrm>
                    <a:off x="0" y="0"/>
                    <a:ext cx="1944000" cy="118416"/>
                  </a:xfrm>
                  <a:prstGeom prst="rect">
                    <a:avLst/>
                  </a:prstGeom>
                </pic:spPr>
              </pic:pic>
            </a:graphicData>
          </a:graphic>
        </wp:inline>
      </w:drawing>
    </w:r>
    <w:r w:rsidR="007D5341">
      <w:tab/>
    </w:r>
    <w:r w:rsidR="008950CB">
      <w:t>2023-01-12</w:t>
    </w:r>
    <w:r w:rsidR="007D5341">
      <w:tab/>
    </w:r>
    <w:bookmarkStart w:id="1" w:name="xxDnr2"/>
    <w:r w:rsidR="00FD2268">
      <w:t xml:space="preserve">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42E2" w14:textId="77777777" w:rsidR="00040566" w:rsidRDefault="00D43966" w:rsidP="004B5DCE">
    <w:pPr>
      <w:pStyle w:val="Sidhuvud"/>
      <w:spacing w:after="520"/>
    </w:pPr>
    <w:r>
      <w:rPr>
        <w:noProof/>
        <w:lang w:eastAsia="sv-SE"/>
      </w:rPr>
      <w:drawing>
        <wp:inline distT="0" distB="0" distL="0" distR="0" wp14:anchorId="0CE74491" wp14:editId="1F3E333D">
          <wp:extent cx="2365200" cy="295200"/>
          <wp:effectExtent l="0" t="0" r="0" b="0"/>
          <wp:docPr id="12" name="Bild 12" title="Logotyp, Inspektionen för vård och omsor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xmlns:cx5="http://schemas.microsoft.com/office/drawing/2016/5/11/chartex" xmlns:cx4="http://schemas.microsoft.com/office/drawing/2016/5/10/chartex" xmlns:cx3="http://schemas.microsoft.com/office/drawing/2016/5/9/chartex" xmlns:cx2="http://schemas.microsoft.com/office/drawing/2015/10/21/chartex" val="1"/>
                      </a:ext>
                    </a:extLst>
                  </pic:cNvPr>
                  <pic:cNvPicPr/>
                </pic:nvPicPr>
                <pic:blipFill>
                  <a:blip r:embed="rId1"/>
                  <a:stretch>
                    <a:fillRect/>
                  </a:stretch>
                </pic:blipFill>
                <pic:spPr>
                  <a:xfrm>
                    <a:off x="0" y="0"/>
                    <a:ext cx="2365200" cy="295200"/>
                  </a:xfrm>
                  <a:prstGeom prst="rect">
                    <a:avLst/>
                  </a:prstGeom>
                </pic:spPr>
              </pic:pic>
            </a:graphicData>
          </a:graphic>
        </wp:inline>
      </w:drawing>
    </w:r>
  </w:p>
  <w:tbl>
    <w:tblPr>
      <w:tblStyle w:val="Tabellrutnt"/>
      <w:tblpPr w:leftFromText="142" w:rightFromText="142" w:vertAnchor="page" w:tblpX="4537" w:tblpY="852"/>
      <w:tblOverlap w:val="never"/>
      <w:tblW w:w="3969" w:type="dxa"/>
      <w:tblLayout w:type="fixed"/>
      <w:tblLook w:val="04A0" w:firstRow="1" w:lastRow="0" w:firstColumn="1" w:lastColumn="0" w:noHBand="0" w:noVBand="1"/>
      <w:tblCaption w:val="Dokumentinformation"/>
    </w:tblPr>
    <w:tblGrid>
      <w:gridCol w:w="3969"/>
    </w:tblGrid>
    <w:tr w:rsidR="00040566" w14:paraId="09DF9BA3" w14:textId="77777777" w:rsidTr="00DA2CCF">
      <w:trPr>
        <w:trHeight w:val="283"/>
        <w:tblHeader/>
      </w:trPr>
      <w:tc>
        <w:tcPr>
          <w:tcW w:w="3969" w:type="dxa"/>
        </w:tcPr>
        <w:p w14:paraId="5964C4D2" w14:textId="786C7EDE" w:rsidR="00040566" w:rsidRDefault="00275B8E" w:rsidP="008950CB">
          <w:pPr>
            <w:tabs>
              <w:tab w:val="right" w:pos="3969"/>
            </w:tabs>
          </w:pPr>
          <w:r>
            <w:t>202</w:t>
          </w:r>
          <w:r w:rsidR="008950CB">
            <w:t>3</w:t>
          </w:r>
          <w:r>
            <w:t>-</w:t>
          </w:r>
          <w:r w:rsidR="008950CB">
            <w:t>0</w:t>
          </w:r>
          <w:r w:rsidR="00EF1A79">
            <w:t>2-03</w:t>
          </w:r>
        </w:p>
      </w:tc>
    </w:tr>
  </w:tbl>
  <w:p w14:paraId="62626C8B" w14:textId="77777777" w:rsidR="00C466EA" w:rsidRDefault="00275B8E" w:rsidP="00061C09">
    <w:pPr>
      <w:pStyle w:val="Sidhuvud"/>
    </w:pPr>
    <w:bookmarkStart w:id="2" w:name="xxAdressrad1"/>
    <w:r>
      <w:t>Box 45184, 104 30 Stockholm</w:t>
    </w:r>
    <w:bookmarkEnd w:id="2"/>
  </w:p>
  <w:p w14:paraId="74EAF067" w14:textId="77777777" w:rsidR="00C466EA" w:rsidRPr="00E60392" w:rsidRDefault="004B5DCE" w:rsidP="00061C09">
    <w:pPr>
      <w:pStyle w:val="Sidhuvud"/>
    </w:pPr>
    <w:r w:rsidRPr="00E60392">
      <w:t xml:space="preserve">Telefon </w:t>
    </w:r>
    <w:bookmarkStart w:id="3" w:name="xxTel"/>
    <w:r w:rsidR="00275B8E">
      <w:t>010-788 50 00</w:t>
    </w:r>
    <w:bookmarkEnd w:id="3"/>
    <w:r w:rsidRPr="00E60392">
      <w:t xml:space="preserve">  </w:t>
    </w:r>
    <w:r w:rsidRPr="00E60392">
      <w:rPr>
        <w:rFonts w:cstheme="majorHAnsi"/>
      </w:rPr>
      <w:t>●</w:t>
    </w:r>
    <w:r w:rsidRPr="00E60392">
      <w:t xml:space="preserve">  </w:t>
    </w:r>
    <w:bookmarkStart w:id="4" w:name="xxEpost"/>
    <w:r w:rsidR="00275B8E">
      <w:t>registrator@ivo.se</w:t>
    </w:r>
    <w:bookmarkEnd w:id="4"/>
  </w:p>
  <w:p w14:paraId="74158C70" w14:textId="77777777" w:rsidR="00A85088" w:rsidRPr="00E60392" w:rsidRDefault="00C466EA" w:rsidP="00115EFF">
    <w:pPr>
      <w:pStyle w:val="Sidhuvud"/>
    </w:pPr>
    <w:r w:rsidRPr="00E60392">
      <w:t xml:space="preserve">www.ivo.se  </w:t>
    </w:r>
    <w:r w:rsidRPr="00E60392">
      <w:rPr>
        <w:rFonts w:cstheme="majorHAnsi"/>
      </w:rPr>
      <w:t>●</w:t>
    </w:r>
    <w:r w:rsidRPr="00E60392">
      <w:t xml:space="preserve">  Org.</w:t>
    </w:r>
    <w:r w:rsidR="00533D99">
      <w:t>n</w:t>
    </w:r>
    <w:r w:rsidRPr="00E60392">
      <w:t>r 202100-6537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6F4081"/>
    <w:multiLevelType w:val="multilevel"/>
    <w:tmpl w:val="ACA831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EB310DD"/>
    <w:multiLevelType w:val="hybridMultilevel"/>
    <w:tmpl w:val="510CC0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4B508E"/>
    <w:multiLevelType w:val="hybridMultilevel"/>
    <w:tmpl w:val="CBF4D786"/>
    <w:lvl w:ilvl="0" w:tplc="FD622C02">
      <w:start w:val="1"/>
      <w:numFmt w:val="bullet"/>
      <w:lvlText w:val="-"/>
      <w:lvlJc w:val="left"/>
      <w:pPr>
        <w:ind w:left="420" w:hanging="360"/>
      </w:pPr>
      <w:rPr>
        <w:rFonts w:ascii="Times New Roman" w:eastAsiaTheme="minorEastAsia"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15:restartNumberingAfterBreak="0">
    <w:nsid w:val="14D03304"/>
    <w:multiLevelType w:val="multilevel"/>
    <w:tmpl w:val="827E87C0"/>
    <w:numStyleLink w:val="CompanyListBullet"/>
  </w:abstractNum>
  <w:abstractNum w:abstractNumId="7" w15:restartNumberingAfterBreak="0">
    <w:nsid w:val="15550F07"/>
    <w:multiLevelType w:val="hybridMultilevel"/>
    <w:tmpl w:val="50DEC77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7391C"/>
    <w:multiLevelType w:val="multilevel"/>
    <w:tmpl w:val="827E87C0"/>
    <w:numStyleLink w:val="CompanyListBullet"/>
  </w:abstractNum>
  <w:abstractNum w:abstractNumId="10" w15:restartNumberingAfterBreak="0">
    <w:nsid w:val="1D5B6229"/>
    <w:multiLevelType w:val="hybridMultilevel"/>
    <w:tmpl w:val="1076D2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09122EE"/>
    <w:multiLevelType w:val="hybridMultilevel"/>
    <w:tmpl w:val="3A0095C0"/>
    <w:lvl w:ilvl="0" w:tplc="15F80D30">
      <w:start w:val="1"/>
      <w:numFmt w:val="bullet"/>
      <w:lvlText w:val="-"/>
      <w:lvlJc w:val="left"/>
      <w:pPr>
        <w:ind w:left="420" w:hanging="360"/>
      </w:pPr>
      <w:rPr>
        <w:rFonts w:ascii="Times New Roman" w:eastAsiaTheme="minorEastAsia" w:hAnsi="Times New Roman" w:cs="Times New Roman" w:hint="default"/>
      </w:rPr>
    </w:lvl>
    <w:lvl w:ilvl="1" w:tplc="041D0003">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15:restartNumberingAfterBreak="0">
    <w:nsid w:val="25C2408D"/>
    <w:multiLevelType w:val="hybridMultilevel"/>
    <w:tmpl w:val="58D42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F60E73"/>
    <w:multiLevelType w:val="multilevel"/>
    <w:tmpl w:val="E75A2136"/>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30FE4ADF"/>
    <w:multiLevelType w:val="hybridMultilevel"/>
    <w:tmpl w:val="3E92BE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6" w15:restartNumberingAfterBreak="0">
    <w:nsid w:val="3F876BFF"/>
    <w:multiLevelType w:val="hybridMultilevel"/>
    <w:tmpl w:val="C560A9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310786B"/>
    <w:multiLevelType w:val="hybridMultilevel"/>
    <w:tmpl w:val="D1EAB2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3C23DFE"/>
    <w:multiLevelType w:val="hybridMultilevel"/>
    <w:tmpl w:val="7BD64A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9655BF"/>
    <w:multiLevelType w:val="multilevel"/>
    <w:tmpl w:val="404E4144"/>
    <w:numStyleLink w:val="CompanyList"/>
  </w:abstractNum>
  <w:abstractNum w:abstractNumId="20" w15:restartNumberingAfterBreak="0">
    <w:nsid w:val="50870435"/>
    <w:multiLevelType w:val="multilevel"/>
    <w:tmpl w:val="827E87C0"/>
    <w:numStyleLink w:val="CompanyListBullet"/>
  </w:abstractNum>
  <w:abstractNum w:abstractNumId="21" w15:restartNumberingAfterBreak="0">
    <w:nsid w:val="510D27CF"/>
    <w:multiLevelType w:val="multilevel"/>
    <w:tmpl w:val="827E87C0"/>
    <w:numStyleLink w:val="CompanyListBullet"/>
  </w:abstractNum>
  <w:abstractNum w:abstractNumId="22" w15:restartNumberingAfterBreak="0">
    <w:nsid w:val="528D2BD4"/>
    <w:multiLevelType w:val="hybridMultilevel"/>
    <w:tmpl w:val="52A849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F2300DB"/>
    <w:multiLevelType w:val="multilevel"/>
    <w:tmpl w:val="02F60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494761"/>
    <w:multiLevelType w:val="multilevel"/>
    <w:tmpl w:val="8F28763A"/>
    <w:lvl w:ilvl="0">
      <w:start w:val="1"/>
      <w:numFmt w:val="decimal"/>
      <w:pStyle w:val="Lista-Numm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5" w15:restartNumberingAfterBreak="0">
    <w:nsid w:val="647222D7"/>
    <w:multiLevelType w:val="hybridMultilevel"/>
    <w:tmpl w:val="4D9CB3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7C28F1"/>
    <w:multiLevelType w:val="hybridMultilevel"/>
    <w:tmpl w:val="B8B6B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CC7B55"/>
    <w:multiLevelType w:val="multilevel"/>
    <w:tmpl w:val="827E87C0"/>
    <w:numStyleLink w:val="CompanyListBullet"/>
  </w:abstractNum>
  <w:abstractNum w:abstractNumId="28" w15:restartNumberingAfterBreak="0">
    <w:nsid w:val="6D714D35"/>
    <w:multiLevelType w:val="hybridMultilevel"/>
    <w:tmpl w:val="ABE88C02"/>
    <w:lvl w:ilvl="0" w:tplc="BD6C6FA6">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9" w15:restartNumberingAfterBreak="0">
    <w:nsid w:val="6E1A2E51"/>
    <w:multiLevelType w:val="multilevel"/>
    <w:tmpl w:val="404E4144"/>
    <w:styleLink w:val="CompanyList"/>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0" w15:restartNumberingAfterBreak="0">
    <w:nsid w:val="734E3DA5"/>
    <w:multiLevelType w:val="multilevel"/>
    <w:tmpl w:val="827E87C0"/>
    <w:numStyleLink w:val="CompanyListBullet"/>
  </w:abstractNum>
  <w:abstractNum w:abstractNumId="31" w15:restartNumberingAfterBreak="0">
    <w:nsid w:val="7688234B"/>
    <w:multiLevelType w:val="hybridMultilevel"/>
    <w:tmpl w:val="275A261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88548A7"/>
    <w:multiLevelType w:val="hybridMultilevel"/>
    <w:tmpl w:val="7A6AB5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num w:numId="1">
    <w:abstractNumId w:val="2"/>
  </w:num>
  <w:num w:numId="2">
    <w:abstractNumId w:val="3"/>
  </w:num>
  <w:num w:numId="3">
    <w:abstractNumId w:val="13"/>
  </w:num>
  <w:num w:numId="4">
    <w:abstractNumId w:val="0"/>
  </w:num>
  <w:num w:numId="5">
    <w:abstractNumId w:val="33"/>
  </w:num>
  <w:num w:numId="6">
    <w:abstractNumId w:val="24"/>
  </w:num>
  <w:num w:numId="7">
    <w:abstractNumId w:val="29"/>
  </w:num>
  <w:num w:numId="8">
    <w:abstractNumId w:val="15"/>
  </w:num>
  <w:num w:numId="9">
    <w:abstractNumId w:val="19"/>
  </w:num>
  <w:num w:numId="10">
    <w:abstractNumId w:val="5"/>
  </w:num>
  <w:num w:numId="11">
    <w:abstractNumId w:val="31"/>
  </w:num>
  <w:num w:numId="12">
    <w:abstractNumId w:val="25"/>
  </w:num>
  <w:num w:numId="13">
    <w:abstractNumId w:val="4"/>
  </w:num>
  <w:num w:numId="14">
    <w:abstractNumId w:val="32"/>
  </w:num>
  <w:num w:numId="15">
    <w:abstractNumId w:val="7"/>
  </w:num>
  <w:num w:numId="16">
    <w:abstractNumId w:val="10"/>
  </w:num>
  <w:num w:numId="17">
    <w:abstractNumId w:val="17"/>
  </w:num>
  <w:num w:numId="18">
    <w:abstractNumId w:val="16"/>
  </w:num>
  <w:num w:numId="19">
    <w:abstractNumId w:val="1"/>
  </w:num>
  <w:num w:numId="20">
    <w:abstractNumId w:val="11"/>
  </w:num>
  <w:num w:numId="21">
    <w:abstractNumId w:val="22"/>
  </w:num>
  <w:num w:numId="22">
    <w:abstractNumId w:val="14"/>
  </w:num>
  <w:num w:numId="23">
    <w:abstractNumId w:val="12"/>
  </w:num>
  <w:num w:numId="24">
    <w:abstractNumId w:val="28"/>
  </w:num>
  <w:num w:numId="25">
    <w:abstractNumId w:val="8"/>
  </w:num>
  <w:num w:numId="26">
    <w:abstractNumId w:val="18"/>
  </w:num>
  <w:num w:numId="27">
    <w:abstractNumId w:val="23"/>
  </w:num>
  <w:num w:numId="28">
    <w:abstractNumId w:val="27"/>
  </w:num>
  <w:num w:numId="29">
    <w:abstractNumId w:val="20"/>
  </w:num>
  <w:num w:numId="30">
    <w:abstractNumId w:val="30"/>
  </w:num>
  <w:num w:numId="31">
    <w:abstractNumId w:val="6"/>
  </w:num>
  <w:num w:numId="32">
    <w:abstractNumId w:val="9"/>
  </w:num>
  <w:num w:numId="33">
    <w:abstractNumId w:val="21"/>
  </w:num>
  <w:num w:numId="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v"/>
    <w:docVar w:name="DVarPageNumberInserted" w:val="No"/>
  </w:docVars>
  <w:rsids>
    <w:rsidRoot w:val="00275B8E"/>
    <w:rsid w:val="0000004B"/>
    <w:rsid w:val="00000918"/>
    <w:rsid w:val="00000A7C"/>
    <w:rsid w:val="00000AB5"/>
    <w:rsid w:val="00000F27"/>
    <w:rsid w:val="000014D6"/>
    <w:rsid w:val="00001579"/>
    <w:rsid w:val="000019F6"/>
    <w:rsid w:val="00001FCC"/>
    <w:rsid w:val="00002993"/>
    <w:rsid w:val="00002D3B"/>
    <w:rsid w:val="00002E39"/>
    <w:rsid w:val="0000371C"/>
    <w:rsid w:val="00003D29"/>
    <w:rsid w:val="00003D9A"/>
    <w:rsid w:val="0000494C"/>
    <w:rsid w:val="000050B1"/>
    <w:rsid w:val="00005386"/>
    <w:rsid w:val="00005444"/>
    <w:rsid w:val="00006072"/>
    <w:rsid w:val="000063CA"/>
    <w:rsid w:val="00006EFB"/>
    <w:rsid w:val="000078BA"/>
    <w:rsid w:val="00007915"/>
    <w:rsid w:val="00010D80"/>
    <w:rsid w:val="00010FEE"/>
    <w:rsid w:val="00011CE6"/>
    <w:rsid w:val="00011F2D"/>
    <w:rsid w:val="000120F9"/>
    <w:rsid w:val="00013185"/>
    <w:rsid w:val="00013680"/>
    <w:rsid w:val="000141FD"/>
    <w:rsid w:val="000144DD"/>
    <w:rsid w:val="000155C9"/>
    <w:rsid w:val="00015850"/>
    <w:rsid w:val="00016F69"/>
    <w:rsid w:val="00020D96"/>
    <w:rsid w:val="000212CF"/>
    <w:rsid w:val="00021F20"/>
    <w:rsid w:val="00021F4C"/>
    <w:rsid w:val="00021FC5"/>
    <w:rsid w:val="00022281"/>
    <w:rsid w:val="00022F29"/>
    <w:rsid w:val="00022FD3"/>
    <w:rsid w:val="0002498C"/>
    <w:rsid w:val="00024F17"/>
    <w:rsid w:val="00025249"/>
    <w:rsid w:val="00026078"/>
    <w:rsid w:val="0002609D"/>
    <w:rsid w:val="000263DF"/>
    <w:rsid w:val="00026A53"/>
    <w:rsid w:val="000306EB"/>
    <w:rsid w:val="00030FAA"/>
    <w:rsid w:val="00031BB6"/>
    <w:rsid w:val="00031E66"/>
    <w:rsid w:val="000321FF"/>
    <w:rsid w:val="00032DF8"/>
    <w:rsid w:val="00033011"/>
    <w:rsid w:val="000341FA"/>
    <w:rsid w:val="00034B40"/>
    <w:rsid w:val="00034C15"/>
    <w:rsid w:val="00035443"/>
    <w:rsid w:val="00035F02"/>
    <w:rsid w:val="00036C18"/>
    <w:rsid w:val="000375FC"/>
    <w:rsid w:val="00037DCB"/>
    <w:rsid w:val="000401FE"/>
    <w:rsid w:val="00040566"/>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1C7"/>
    <w:rsid w:val="0004777E"/>
    <w:rsid w:val="00047DE3"/>
    <w:rsid w:val="0005056D"/>
    <w:rsid w:val="00050741"/>
    <w:rsid w:val="00050C8A"/>
    <w:rsid w:val="00050E26"/>
    <w:rsid w:val="000510DB"/>
    <w:rsid w:val="00051444"/>
    <w:rsid w:val="00051A7B"/>
    <w:rsid w:val="00052005"/>
    <w:rsid w:val="00052D78"/>
    <w:rsid w:val="00053F40"/>
    <w:rsid w:val="00053FD4"/>
    <w:rsid w:val="00055CB4"/>
    <w:rsid w:val="000565BE"/>
    <w:rsid w:val="0005705C"/>
    <w:rsid w:val="0006098B"/>
    <w:rsid w:val="00061C09"/>
    <w:rsid w:val="0006234E"/>
    <w:rsid w:val="0006259D"/>
    <w:rsid w:val="00064430"/>
    <w:rsid w:val="00064E07"/>
    <w:rsid w:val="000655BB"/>
    <w:rsid w:val="000659C3"/>
    <w:rsid w:val="00065B60"/>
    <w:rsid w:val="00067167"/>
    <w:rsid w:val="000679C9"/>
    <w:rsid w:val="00067A73"/>
    <w:rsid w:val="000701F6"/>
    <w:rsid w:val="00070B54"/>
    <w:rsid w:val="000712E8"/>
    <w:rsid w:val="0007136A"/>
    <w:rsid w:val="00071873"/>
    <w:rsid w:val="0007195D"/>
    <w:rsid w:val="00072416"/>
    <w:rsid w:val="00073C39"/>
    <w:rsid w:val="00074551"/>
    <w:rsid w:val="000756F9"/>
    <w:rsid w:val="0007613D"/>
    <w:rsid w:val="0007623B"/>
    <w:rsid w:val="000769B8"/>
    <w:rsid w:val="00077F3D"/>
    <w:rsid w:val="000800EC"/>
    <w:rsid w:val="0008083F"/>
    <w:rsid w:val="00080D53"/>
    <w:rsid w:val="000817B2"/>
    <w:rsid w:val="00081DB8"/>
    <w:rsid w:val="0008203C"/>
    <w:rsid w:val="000829B5"/>
    <w:rsid w:val="0008382D"/>
    <w:rsid w:val="00083D39"/>
    <w:rsid w:val="000847CF"/>
    <w:rsid w:val="00084BAC"/>
    <w:rsid w:val="00084DDD"/>
    <w:rsid w:val="00085864"/>
    <w:rsid w:val="00085DA4"/>
    <w:rsid w:val="000861A8"/>
    <w:rsid w:val="00086911"/>
    <w:rsid w:val="00087204"/>
    <w:rsid w:val="000913BB"/>
    <w:rsid w:val="000915CF"/>
    <w:rsid w:val="00091839"/>
    <w:rsid w:val="000918D0"/>
    <w:rsid w:val="00091D07"/>
    <w:rsid w:val="0009206B"/>
    <w:rsid w:val="00092372"/>
    <w:rsid w:val="000928BC"/>
    <w:rsid w:val="00092E7D"/>
    <w:rsid w:val="00093D99"/>
    <w:rsid w:val="00094045"/>
    <w:rsid w:val="0009486A"/>
    <w:rsid w:val="00094ACD"/>
    <w:rsid w:val="00094D5D"/>
    <w:rsid w:val="000951BF"/>
    <w:rsid w:val="00095B58"/>
    <w:rsid w:val="00096663"/>
    <w:rsid w:val="00097227"/>
    <w:rsid w:val="0009738E"/>
    <w:rsid w:val="00097404"/>
    <w:rsid w:val="00097D45"/>
    <w:rsid w:val="000A14AD"/>
    <w:rsid w:val="000A1775"/>
    <w:rsid w:val="000A2318"/>
    <w:rsid w:val="000A2F95"/>
    <w:rsid w:val="000A33A8"/>
    <w:rsid w:val="000A3BF2"/>
    <w:rsid w:val="000A41B1"/>
    <w:rsid w:val="000A4AF4"/>
    <w:rsid w:val="000A4C8E"/>
    <w:rsid w:val="000A6829"/>
    <w:rsid w:val="000A6871"/>
    <w:rsid w:val="000A6A30"/>
    <w:rsid w:val="000A6B4D"/>
    <w:rsid w:val="000A7035"/>
    <w:rsid w:val="000A715A"/>
    <w:rsid w:val="000A73A6"/>
    <w:rsid w:val="000B04BD"/>
    <w:rsid w:val="000B12DC"/>
    <w:rsid w:val="000B1738"/>
    <w:rsid w:val="000B17C1"/>
    <w:rsid w:val="000B1F04"/>
    <w:rsid w:val="000B2848"/>
    <w:rsid w:val="000B3648"/>
    <w:rsid w:val="000B3D7C"/>
    <w:rsid w:val="000B4C32"/>
    <w:rsid w:val="000B4C8A"/>
    <w:rsid w:val="000B5191"/>
    <w:rsid w:val="000B538B"/>
    <w:rsid w:val="000B5A1F"/>
    <w:rsid w:val="000B79C1"/>
    <w:rsid w:val="000B7C1C"/>
    <w:rsid w:val="000B7F81"/>
    <w:rsid w:val="000C041F"/>
    <w:rsid w:val="000C0511"/>
    <w:rsid w:val="000C246E"/>
    <w:rsid w:val="000C2722"/>
    <w:rsid w:val="000C2C63"/>
    <w:rsid w:val="000C322E"/>
    <w:rsid w:val="000C3AA3"/>
    <w:rsid w:val="000C3C04"/>
    <w:rsid w:val="000C430B"/>
    <w:rsid w:val="000C4333"/>
    <w:rsid w:val="000C44EC"/>
    <w:rsid w:val="000C5DB9"/>
    <w:rsid w:val="000C6670"/>
    <w:rsid w:val="000C6D0A"/>
    <w:rsid w:val="000C6F9D"/>
    <w:rsid w:val="000C7DAD"/>
    <w:rsid w:val="000D0096"/>
    <w:rsid w:val="000D106B"/>
    <w:rsid w:val="000D110F"/>
    <w:rsid w:val="000D1983"/>
    <w:rsid w:val="000D27E3"/>
    <w:rsid w:val="000D29FD"/>
    <w:rsid w:val="000D3154"/>
    <w:rsid w:val="000D3BC1"/>
    <w:rsid w:val="000D5764"/>
    <w:rsid w:val="000D5AC1"/>
    <w:rsid w:val="000D65C1"/>
    <w:rsid w:val="000D7AD2"/>
    <w:rsid w:val="000D7AEF"/>
    <w:rsid w:val="000D7C1C"/>
    <w:rsid w:val="000D7F51"/>
    <w:rsid w:val="000E0265"/>
    <w:rsid w:val="000E08B8"/>
    <w:rsid w:val="000E1766"/>
    <w:rsid w:val="000E1DA7"/>
    <w:rsid w:val="000E2692"/>
    <w:rsid w:val="000E2836"/>
    <w:rsid w:val="000E3827"/>
    <w:rsid w:val="000E42B6"/>
    <w:rsid w:val="000E5085"/>
    <w:rsid w:val="000E5280"/>
    <w:rsid w:val="000E5754"/>
    <w:rsid w:val="000E5891"/>
    <w:rsid w:val="000E5DF6"/>
    <w:rsid w:val="000E7115"/>
    <w:rsid w:val="000F06D1"/>
    <w:rsid w:val="000F0C9A"/>
    <w:rsid w:val="000F1089"/>
    <w:rsid w:val="000F12EE"/>
    <w:rsid w:val="000F14AB"/>
    <w:rsid w:val="000F1547"/>
    <w:rsid w:val="000F21D0"/>
    <w:rsid w:val="000F291A"/>
    <w:rsid w:val="000F385E"/>
    <w:rsid w:val="000F4BCC"/>
    <w:rsid w:val="000F5020"/>
    <w:rsid w:val="000F551C"/>
    <w:rsid w:val="000F62FE"/>
    <w:rsid w:val="000F63AF"/>
    <w:rsid w:val="000F7152"/>
    <w:rsid w:val="000F7312"/>
    <w:rsid w:val="00100D5B"/>
    <w:rsid w:val="00100FB3"/>
    <w:rsid w:val="00101BF0"/>
    <w:rsid w:val="00101FF2"/>
    <w:rsid w:val="001023D7"/>
    <w:rsid w:val="0010297F"/>
    <w:rsid w:val="001029BF"/>
    <w:rsid w:val="00102C11"/>
    <w:rsid w:val="00103609"/>
    <w:rsid w:val="00103D53"/>
    <w:rsid w:val="001045BE"/>
    <w:rsid w:val="00106C16"/>
    <w:rsid w:val="00106D3E"/>
    <w:rsid w:val="00106E20"/>
    <w:rsid w:val="001103C9"/>
    <w:rsid w:val="001103F6"/>
    <w:rsid w:val="00112164"/>
    <w:rsid w:val="00113D23"/>
    <w:rsid w:val="00113E2D"/>
    <w:rsid w:val="001144A4"/>
    <w:rsid w:val="00115EFF"/>
    <w:rsid w:val="00116FB6"/>
    <w:rsid w:val="0012085B"/>
    <w:rsid w:val="0012093A"/>
    <w:rsid w:val="00120B57"/>
    <w:rsid w:val="00120D0C"/>
    <w:rsid w:val="001227FE"/>
    <w:rsid w:val="001232DF"/>
    <w:rsid w:val="00123452"/>
    <w:rsid w:val="00124C27"/>
    <w:rsid w:val="00125450"/>
    <w:rsid w:val="0012633F"/>
    <w:rsid w:val="00126A48"/>
    <w:rsid w:val="00127091"/>
    <w:rsid w:val="00130644"/>
    <w:rsid w:val="00130ADA"/>
    <w:rsid w:val="00131C1E"/>
    <w:rsid w:val="00132377"/>
    <w:rsid w:val="001325BF"/>
    <w:rsid w:val="001325F8"/>
    <w:rsid w:val="00132794"/>
    <w:rsid w:val="001327FD"/>
    <w:rsid w:val="00132E0A"/>
    <w:rsid w:val="00133166"/>
    <w:rsid w:val="001332DB"/>
    <w:rsid w:val="00133528"/>
    <w:rsid w:val="001340C0"/>
    <w:rsid w:val="00135A22"/>
    <w:rsid w:val="00137054"/>
    <w:rsid w:val="00137649"/>
    <w:rsid w:val="0014000A"/>
    <w:rsid w:val="00140406"/>
    <w:rsid w:val="0014117C"/>
    <w:rsid w:val="00143C3F"/>
    <w:rsid w:val="001440D8"/>
    <w:rsid w:val="00144494"/>
    <w:rsid w:val="00145A7E"/>
    <w:rsid w:val="00146A01"/>
    <w:rsid w:val="00147345"/>
    <w:rsid w:val="0015165C"/>
    <w:rsid w:val="001518F1"/>
    <w:rsid w:val="00151A46"/>
    <w:rsid w:val="00151AEA"/>
    <w:rsid w:val="00152307"/>
    <w:rsid w:val="00152766"/>
    <w:rsid w:val="00152C94"/>
    <w:rsid w:val="00153280"/>
    <w:rsid w:val="001535BF"/>
    <w:rsid w:val="001538A1"/>
    <w:rsid w:val="00154058"/>
    <w:rsid w:val="00154A1A"/>
    <w:rsid w:val="001553F9"/>
    <w:rsid w:val="00155E05"/>
    <w:rsid w:val="00155F4E"/>
    <w:rsid w:val="00156680"/>
    <w:rsid w:val="00156F66"/>
    <w:rsid w:val="00157238"/>
    <w:rsid w:val="001572A4"/>
    <w:rsid w:val="001574B5"/>
    <w:rsid w:val="001577C5"/>
    <w:rsid w:val="0016235D"/>
    <w:rsid w:val="00162D5A"/>
    <w:rsid w:val="00162F09"/>
    <w:rsid w:val="0016403F"/>
    <w:rsid w:val="00164505"/>
    <w:rsid w:val="00165C22"/>
    <w:rsid w:val="00165CC4"/>
    <w:rsid w:val="00165EAB"/>
    <w:rsid w:val="001667F8"/>
    <w:rsid w:val="00166A18"/>
    <w:rsid w:val="00166EF6"/>
    <w:rsid w:val="001672B3"/>
    <w:rsid w:val="00167CFC"/>
    <w:rsid w:val="00167E58"/>
    <w:rsid w:val="00170ADF"/>
    <w:rsid w:val="00170BE8"/>
    <w:rsid w:val="0017181F"/>
    <w:rsid w:val="00171AC3"/>
    <w:rsid w:val="00171CE4"/>
    <w:rsid w:val="001723B7"/>
    <w:rsid w:val="00172D3E"/>
    <w:rsid w:val="00173A4D"/>
    <w:rsid w:val="00173D78"/>
    <w:rsid w:val="001742DC"/>
    <w:rsid w:val="00174880"/>
    <w:rsid w:val="00174E53"/>
    <w:rsid w:val="00175682"/>
    <w:rsid w:val="00176590"/>
    <w:rsid w:val="00176C7F"/>
    <w:rsid w:val="001801AB"/>
    <w:rsid w:val="001805EC"/>
    <w:rsid w:val="001808C3"/>
    <w:rsid w:val="00180C60"/>
    <w:rsid w:val="00180D22"/>
    <w:rsid w:val="001811D6"/>
    <w:rsid w:val="00181599"/>
    <w:rsid w:val="00181872"/>
    <w:rsid w:val="0018188C"/>
    <w:rsid w:val="0018308F"/>
    <w:rsid w:val="00183195"/>
    <w:rsid w:val="001835E0"/>
    <w:rsid w:val="001842D0"/>
    <w:rsid w:val="00184883"/>
    <w:rsid w:val="00184C81"/>
    <w:rsid w:val="00184E3A"/>
    <w:rsid w:val="00184F58"/>
    <w:rsid w:val="00185278"/>
    <w:rsid w:val="00185C66"/>
    <w:rsid w:val="00186ADC"/>
    <w:rsid w:val="0018757C"/>
    <w:rsid w:val="00187E2B"/>
    <w:rsid w:val="00191D66"/>
    <w:rsid w:val="00192312"/>
    <w:rsid w:val="00192A99"/>
    <w:rsid w:val="00192B2F"/>
    <w:rsid w:val="00193D84"/>
    <w:rsid w:val="00194CBD"/>
    <w:rsid w:val="00195941"/>
    <w:rsid w:val="00195ABF"/>
    <w:rsid w:val="00196C97"/>
    <w:rsid w:val="001A12BF"/>
    <w:rsid w:val="001A22A3"/>
    <w:rsid w:val="001A2E30"/>
    <w:rsid w:val="001A2E92"/>
    <w:rsid w:val="001A3F9B"/>
    <w:rsid w:val="001A53CE"/>
    <w:rsid w:val="001A5985"/>
    <w:rsid w:val="001A5A11"/>
    <w:rsid w:val="001A6052"/>
    <w:rsid w:val="001A6415"/>
    <w:rsid w:val="001A6558"/>
    <w:rsid w:val="001A7686"/>
    <w:rsid w:val="001A78E9"/>
    <w:rsid w:val="001B04D1"/>
    <w:rsid w:val="001B131D"/>
    <w:rsid w:val="001B17AF"/>
    <w:rsid w:val="001B2E18"/>
    <w:rsid w:val="001B3AC4"/>
    <w:rsid w:val="001B4195"/>
    <w:rsid w:val="001B4364"/>
    <w:rsid w:val="001B4E4A"/>
    <w:rsid w:val="001B7397"/>
    <w:rsid w:val="001C02BE"/>
    <w:rsid w:val="001C08D6"/>
    <w:rsid w:val="001C1719"/>
    <w:rsid w:val="001C2477"/>
    <w:rsid w:val="001C266D"/>
    <w:rsid w:val="001C2BFE"/>
    <w:rsid w:val="001C4380"/>
    <w:rsid w:val="001C5857"/>
    <w:rsid w:val="001C5867"/>
    <w:rsid w:val="001C5A73"/>
    <w:rsid w:val="001C601C"/>
    <w:rsid w:val="001C60C2"/>
    <w:rsid w:val="001C68A3"/>
    <w:rsid w:val="001C7142"/>
    <w:rsid w:val="001C7524"/>
    <w:rsid w:val="001D0424"/>
    <w:rsid w:val="001D0C30"/>
    <w:rsid w:val="001D1E3A"/>
    <w:rsid w:val="001D2705"/>
    <w:rsid w:val="001D2A86"/>
    <w:rsid w:val="001D2E77"/>
    <w:rsid w:val="001D4630"/>
    <w:rsid w:val="001D6C5E"/>
    <w:rsid w:val="001D7662"/>
    <w:rsid w:val="001E0124"/>
    <w:rsid w:val="001E05A8"/>
    <w:rsid w:val="001E087B"/>
    <w:rsid w:val="001E173F"/>
    <w:rsid w:val="001E232F"/>
    <w:rsid w:val="001E2529"/>
    <w:rsid w:val="001E2C02"/>
    <w:rsid w:val="001E3609"/>
    <w:rsid w:val="001E4AF2"/>
    <w:rsid w:val="001E4C8C"/>
    <w:rsid w:val="001E554B"/>
    <w:rsid w:val="001E5972"/>
    <w:rsid w:val="001E5E63"/>
    <w:rsid w:val="001E6A1E"/>
    <w:rsid w:val="001E6FD0"/>
    <w:rsid w:val="001E7059"/>
    <w:rsid w:val="001E70A8"/>
    <w:rsid w:val="001E74C0"/>
    <w:rsid w:val="001F00FA"/>
    <w:rsid w:val="001F08DD"/>
    <w:rsid w:val="001F12B7"/>
    <w:rsid w:val="001F12C5"/>
    <w:rsid w:val="001F17E0"/>
    <w:rsid w:val="001F1938"/>
    <w:rsid w:val="001F220B"/>
    <w:rsid w:val="001F29B6"/>
    <w:rsid w:val="001F2F7A"/>
    <w:rsid w:val="001F3020"/>
    <w:rsid w:val="001F4217"/>
    <w:rsid w:val="001F5673"/>
    <w:rsid w:val="001F62E6"/>
    <w:rsid w:val="001F74FE"/>
    <w:rsid w:val="001F76CD"/>
    <w:rsid w:val="00201148"/>
    <w:rsid w:val="00201B88"/>
    <w:rsid w:val="00202FF2"/>
    <w:rsid w:val="00202FF9"/>
    <w:rsid w:val="00204BFA"/>
    <w:rsid w:val="002050D9"/>
    <w:rsid w:val="0020516A"/>
    <w:rsid w:val="002053AA"/>
    <w:rsid w:val="00206415"/>
    <w:rsid w:val="00206A63"/>
    <w:rsid w:val="00207F54"/>
    <w:rsid w:val="00211972"/>
    <w:rsid w:val="0021213C"/>
    <w:rsid w:val="00213C44"/>
    <w:rsid w:val="002141ED"/>
    <w:rsid w:val="00214597"/>
    <w:rsid w:val="002148A0"/>
    <w:rsid w:val="00214A10"/>
    <w:rsid w:val="00214EA3"/>
    <w:rsid w:val="00215487"/>
    <w:rsid w:val="00215E28"/>
    <w:rsid w:val="00215EF9"/>
    <w:rsid w:val="0021717D"/>
    <w:rsid w:val="00217313"/>
    <w:rsid w:val="00217CD2"/>
    <w:rsid w:val="002209D4"/>
    <w:rsid w:val="00220B44"/>
    <w:rsid w:val="00220E43"/>
    <w:rsid w:val="0022113F"/>
    <w:rsid w:val="002214C4"/>
    <w:rsid w:val="00221776"/>
    <w:rsid w:val="002218D5"/>
    <w:rsid w:val="0022235C"/>
    <w:rsid w:val="002227DB"/>
    <w:rsid w:val="00222995"/>
    <w:rsid w:val="00223D84"/>
    <w:rsid w:val="0022527C"/>
    <w:rsid w:val="00225763"/>
    <w:rsid w:val="002258A4"/>
    <w:rsid w:val="00225977"/>
    <w:rsid w:val="002259EF"/>
    <w:rsid w:val="002260E0"/>
    <w:rsid w:val="0022619C"/>
    <w:rsid w:val="00226ACE"/>
    <w:rsid w:val="00230FBE"/>
    <w:rsid w:val="00230FDA"/>
    <w:rsid w:val="00231B16"/>
    <w:rsid w:val="002323F2"/>
    <w:rsid w:val="00232458"/>
    <w:rsid w:val="00232C58"/>
    <w:rsid w:val="00232F97"/>
    <w:rsid w:val="002337B1"/>
    <w:rsid w:val="00233959"/>
    <w:rsid w:val="00234D1C"/>
    <w:rsid w:val="0023686F"/>
    <w:rsid w:val="002375AA"/>
    <w:rsid w:val="00237645"/>
    <w:rsid w:val="00237DEB"/>
    <w:rsid w:val="00240DE8"/>
    <w:rsid w:val="00241514"/>
    <w:rsid w:val="00241EDB"/>
    <w:rsid w:val="00243AE0"/>
    <w:rsid w:val="002458F8"/>
    <w:rsid w:val="002466AD"/>
    <w:rsid w:val="00247237"/>
    <w:rsid w:val="00247F30"/>
    <w:rsid w:val="0025036A"/>
    <w:rsid w:val="002506E4"/>
    <w:rsid w:val="00250C2F"/>
    <w:rsid w:val="00250EBD"/>
    <w:rsid w:val="00250F39"/>
    <w:rsid w:val="002517EE"/>
    <w:rsid w:val="00251834"/>
    <w:rsid w:val="00251F89"/>
    <w:rsid w:val="002522B5"/>
    <w:rsid w:val="002522E3"/>
    <w:rsid w:val="002526CC"/>
    <w:rsid w:val="00252A54"/>
    <w:rsid w:val="00252F1C"/>
    <w:rsid w:val="002531F8"/>
    <w:rsid w:val="00253394"/>
    <w:rsid w:val="002536E4"/>
    <w:rsid w:val="0025622F"/>
    <w:rsid w:val="0025631F"/>
    <w:rsid w:val="0025671E"/>
    <w:rsid w:val="0025688F"/>
    <w:rsid w:val="00256FC4"/>
    <w:rsid w:val="00257BE4"/>
    <w:rsid w:val="002604F6"/>
    <w:rsid w:val="00260FFD"/>
    <w:rsid w:val="002623BD"/>
    <w:rsid w:val="00262561"/>
    <w:rsid w:val="00262AC3"/>
    <w:rsid w:val="00262FFA"/>
    <w:rsid w:val="0026322E"/>
    <w:rsid w:val="00263A25"/>
    <w:rsid w:val="00263C48"/>
    <w:rsid w:val="00263D15"/>
    <w:rsid w:val="002648C1"/>
    <w:rsid w:val="00264EE3"/>
    <w:rsid w:val="002654ED"/>
    <w:rsid w:val="00266073"/>
    <w:rsid w:val="002661CA"/>
    <w:rsid w:val="002671B2"/>
    <w:rsid w:val="00267FCC"/>
    <w:rsid w:val="0027095F"/>
    <w:rsid w:val="00271C30"/>
    <w:rsid w:val="00271C57"/>
    <w:rsid w:val="002734A5"/>
    <w:rsid w:val="00273D72"/>
    <w:rsid w:val="00274A85"/>
    <w:rsid w:val="00274AA8"/>
    <w:rsid w:val="00275243"/>
    <w:rsid w:val="00275321"/>
    <w:rsid w:val="00275582"/>
    <w:rsid w:val="00275910"/>
    <w:rsid w:val="00275B8E"/>
    <w:rsid w:val="00275E3C"/>
    <w:rsid w:val="00277631"/>
    <w:rsid w:val="00277E62"/>
    <w:rsid w:val="00277FA5"/>
    <w:rsid w:val="00280C82"/>
    <w:rsid w:val="00280E77"/>
    <w:rsid w:val="0028111D"/>
    <w:rsid w:val="0028135C"/>
    <w:rsid w:val="00281F8E"/>
    <w:rsid w:val="002823FD"/>
    <w:rsid w:val="00282D1A"/>
    <w:rsid w:val="00282FF5"/>
    <w:rsid w:val="00283489"/>
    <w:rsid w:val="00283FA2"/>
    <w:rsid w:val="002843E6"/>
    <w:rsid w:val="00284B21"/>
    <w:rsid w:val="00285138"/>
    <w:rsid w:val="00285563"/>
    <w:rsid w:val="0028648B"/>
    <w:rsid w:val="0028666C"/>
    <w:rsid w:val="00286C1B"/>
    <w:rsid w:val="00290A89"/>
    <w:rsid w:val="00291E64"/>
    <w:rsid w:val="00292E50"/>
    <w:rsid w:val="00293055"/>
    <w:rsid w:val="00293106"/>
    <w:rsid w:val="002934BB"/>
    <w:rsid w:val="00293F59"/>
    <w:rsid w:val="00294309"/>
    <w:rsid w:val="0029491A"/>
    <w:rsid w:val="002962FF"/>
    <w:rsid w:val="002979AE"/>
    <w:rsid w:val="00297F07"/>
    <w:rsid w:val="002A01EF"/>
    <w:rsid w:val="002A052E"/>
    <w:rsid w:val="002A088A"/>
    <w:rsid w:val="002A11C6"/>
    <w:rsid w:val="002A1D18"/>
    <w:rsid w:val="002A29F1"/>
    <w:rsid w:val="002A2C70"/>
    <w:rsid w:val="002A3040"/>
    <w:rsid w:val="002A3DBB"/>
    <w:rsid w:val="002A40B4"/>
    <w:rsid w:val="002A5338"/>
    <w:rsid w:val="002A57BE"/>
    <w:rsid w:val="002A5850"/>
    <w:rsid w:val="002A6377"/>
    <w:rsid w:val="002A6CBA"/>
    <w:rsid w:val="002A73E8"/>
    <w:rsid w:val="002A7A0C"/>
    <w:rsid w:val="002B05F3"/>
    <w:rsid w:val="002B11F7"/>
    <w:rsid w:val="002B134F"/>
    <w:rsid w:val="002B1AEE"/>
    <w:rsid w:val="002B27B7"/>
    <w:rsid w:val="002B3E7C"/>
    <w:rsid w:val="002B42F4"/>
    <w:rsid w:val="002B4AA8"/>
    <w:rsid w:val="002B541B"/>
    <w:rsid w:val="002B6FB2"/>
    <w:rsid w:val="002B705F"/>
    <w:rsid w:val="002B718D"/>
    <w:rsid w:val="002B777E"/>
    <w:rsid w:val="002B7AFD"/>
    <w:rsid w:val="002C0EBB"/>
    <w:rsid w:val="002C1A41"/>
    <w:rsid w:val="002C1BD4"/>
    <w:rsid w:val="002C26C6"/>
    <w:rsid w:val="002C3812"/>
    <w:rsid w:val="002C41E9"/>
    <w:rsid w:val="002C4286"/>
    <w:rsid w:val="002C45E1"/>
    <w:rsid w:val="002C48B9"/>
    <w:rsid w:val="002C6FC9"/>
    <w:rsid w:val="002C6FD0"/>
    <w:rsid w:val="002C76CA"/>
    <w:rsid w:val="002D0081"/>
    <w:rsid w:val="002D1B77"/>
    <w:rsid w:val="002D1B99"/>
    <w:rsid w:val="002D2F34"/>
    <w:rsid w:val="002D36EF"/>
    <w:rsid w:val="002D3CB4"/>
    <w:rsid w:val="002D43CB"/>
    <w:rsid w:val="002D5292"/>
    <w:rsid w:val="002D5866"/>
    <w:rsid w:val="002D5F05"/>
    <w:rsid w:val="002D5FE8"/>
    <w:rsid w:val="002D6370"/>
    <w:rsid w:val="002D77BA"/>
    <w:rsid w:val="002D796D"/>
    <w:rsid w:val="002E02C6"/>
    <w:rsid w:val="002E036C"/>
    <w:rsid w:val="002E03C4"/>
    <w:rsid w:val="002E1302"/>
    <w:rsid w:val="002E1D6B"/>
    <w:rsid w:val="002E2B96"/>
    <w:rsid w:val="002E3CEE"/>
    <w:rsid w:val="002E3E79"/>
    <w:rsid w:val="002E43AD"/>
    <w:rsid w:val="002E4A50"/>
    <w:rsid w:val="002E4C46"/>
    <w:rsid w:val="002E60B3"/>
    <w:rsid w:val="002E6172"/>
    <w:rsid w:val="002E6BEF"/>
    <w:rsid w:val="002E6DA6"/>
    <w:rsid w:val="002E7B94"/>
    <w:rsid w:val="002E7C7F"/>
    <w:rsid w:val="002E7DF5"/>
    <w:rsid w:val="002F012F"/>
    <w:rsid w:val="002F057D"/>
    <w:rsid w:val="002F1498"/>
    <w:rsid w:val="002F1E66"/>
    <w:rsid w:val="002F2911"/>
    <w:rsid w:val="002F29C5"/>
    <w:rsid w:val="002F2A0A"/>
    <w:rsid w:val="002F3BB8"/>
    <w:rsid w:val="002F420C"/>
    <w:rsid w:val="002F4E82"/>
    <w:rsid w:val="002F4FF5"/>
    <w:rsid w:val="002F5CED"/>
    <w:rsid w:val="002F630B"/>
    <w:rsid w:val="002F63F3"/>
    <w:rsid w:val="002F6862"/>
    <w:rsid w:val="002F6E3A"/>
    <w:rsid w:val="002F739A"/>
    <w:rsid w:val="00300D3A"/>
    <w:rsid w:val="003012E2"/>
    <w:rsid w:val="00301C03"/>
    <w:rsid w:val="00303283"/>
    <w:rsid w:val="00303342"/>
    <w:rsid w:val="003038A9"/>
    <w:rsid w:val="00304729"/>
    <w:rsid w:val="00304CD9"/>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8FC"/>
    <w:rsid w:val="00320304"/>
    <w:rsid w:val="0032045D"/>
    <w:rsid w:val="0032067D"/>
    <w:rsid w:val="00320D13"/>
    <w:rsid w:val="00320D44"/>
    <w:rsid w:val="00322443"/>
    <w:rsid w:val="00323969"/>
    <w:rsid w:val="00323C37"/>
    <w:rsid w:val="003241E2"/>
    <w:rsid w:val="00324545"/>
    <w:rsid w:val="00324979"/>
    <w:rsid w:val="00324D5D"/>
    <w:rsid w:val="00325ED9"/>
    <w:rsid w:val="003260F1"/>
    <w:rsid w:val="00326706"/>
    <w:rsid w:val="003267F2"/>
    <w:rsid w:val="00326C67"/>
    <w:rsid w:val="00327713"/>
    <w:rsid w:val="00327BB2"/>
    <w:rsid w:val="0033099E"/>
    <w:rsid w:val="0033099F"/>
    <w:rsid w:val="0033122B"/>
    <w:rsid w:val="00332260"/>
    <w:rsid w:val="00332940"/>
    <w:rsid w:val="00332F56"/>
    <w:rsid w:val="0033449D"/>
    <w:rsid w:val="00334B22"/>
    <w:rsid w:val="00334B27"/>
    <w:rsid w:val="0033529C"/>
    <w:rsid w:val="00335370"/>
    <w:rsid w:val="00335C37"/>
    <w:rsid w:val="003363A8"/>
    <w:rsid w:val="0033676C"/>
    <w:rsid w:val="00337175"/>
    <w:rsid w:val="0033778E"/>
    <w:rsid w:val="00337A47"/>
    <w:rsid w:val="003405DF"/>
    <w:rsid w:val="00341331"/>
    <w:rsid w:val="003417E3"/>
    <w:rsid w:val="00342013"/>
    <w:rsid w:val="00342785"/>
    <w:rsid w:val="003428CC"/>
    <w:rsid w:val="00342AF1"/>
    <w:rsid w:val="00343262"/>
    <w:rsid w:val="003433C6"/>
    <w:rsid w:val="00343453"/>
    <w:rsid w:val="00343570"/>
    <w:rsid w:val="003439EE"/>
    <w:rsid w:val="00344360"/>
    <w:rsid w:val="0034443B"/>
    <w:rsid w:val="0034587F"/>
    <w:rsid w:val="00346671"/>
    <w:rsid w:val="00346C9D"/>
    <w:rsid w:val="00346D3C"/>
    <w:rsid w:val="00346D4B"/>
    <w:rsid w:val="003470E4"/>
    <w:rsid w:val="0035018B"/>
    <w:rsid w:val="003507EC"/>
    <w:rsid w:val="00350B76"/>
    <w:rsid w:val="00351345"/>
    <w:rsid w:val="0035178A"/>
    <w:rsid w:val="0035213E"/>
    <w:rsid w:val="00354520"/>
    <w:rsid w:val="00354F95"/>
    <w:rsid w:val="0035533C"/>
    <w:rsid w:val="003559F2"/>
    <w:rsid w:val="00355E3C"/>
    <w:rsid w:val="003560D7"/>
    <w:rsid w:val="0035611A"/>
    <w:rsid w:val="00360387"/>
    <w:rsid w:val="003604E1"/>
    <w:rsid w:val="00361126"/>
    <w:rsid w:val="0036130F"/>
    <w:rsid w:val="00361641"/>
    <w:rsid w:val="003616E9"/>
    <w:rsid w:val="00363160"/>
    <w:rsid w:val="00364129"/>
    <w:rsid w:val="0036460C"/>
    <w:rsid w:val="00364916"/>
    <w:rsid w:val="00364E90"/>
    <w:rsid w:val="0036535E"/>
    <w:rsid w:val="00365581"/>
    <w:rsid w:val="00365857"/>
    <w:rsid w:val="00365AD7"/>
    <w:rsid w:val="00367C0F"/>
    <w:rsid w:val="0037067A"/>
    <w:rsid w:val="0037112E"/>
    <w:rsid w:val="003718DD"/>
    <w:rsid w:val="0037190A"/>
    <w:rsid w:val="00371A47"/>
    <w:rsid w:val="00372045"/>
    <w:rsid w:val="003725B9"/>
    <w:rsid w:val="00372DC4"/>
    <w:rsid w:val="003733E0"/>
    <w:rsid w:val="003737EA"/>
    <w:rsid w:val="003738FC"/>
    <w:rsid w:val="00373AC0"/>
    <w:rsid w:val="00375482"/>
    <w:rsid w:val="003759B8"/>
    <w:rsid w:val="00375B5E"/>
    <w:rsid w:val="003800D1"/>
    <w:rsid w:val="0038053E"/>
    <w:rsid w:val="003805A1"/>
    <w:rsid w:val="00380610"/>
    <w:rsid w:val="00380679"/>
    <w:rsid w:val="00381D07"/>
    <w:rsid w:val="00382855"/>
    <w:rsid w:val="00382B75"/>
    <w:rsid w:val="00382D18"/>
    <w:rsid w:val="00382DD8"/>
    <w:rsid w:val="003843DE"/>
    <w:rsid w:val="00384509"/>
    <w:rsid w:val="00384CC0"/>
    <w:rsid w:val="00385105"/>
    <w:rsid w:val="00385371"/>
    <w:rsid w:val="00385D66"/>
    <w:rsid w:val="00386DC7"/>
    <w:rsid w:val="00387065"/>
    <w:rsid w:val="00387246"/>
    <w:rsid w:val="0039033E"/>
    <w:rsid w:val="0039095B"/>
    <w:rsid w:val="00390FCD"/>
    <w:rsid w:val="00391385"/>
    <w:rsid w:val="0039154D"/>
    <w:rsid w:val="00392925"/>
    <w:rsid w:val="00392F8B"/>
    <w:rsid w:val="0039321A"/>
    <w:rsid w:val="00393436"/>
    <w:rsid w:val="003949F0"/>
    <w:rsid w:val="003954E5"/>
    <w:rsid w:val="0039563A"/>
    <w:rsid w:val="003962B7"/>
    <w:rsid w:val="00396409"/>
    <w:rsid w:val="0039698A"/>
    <w:rsid w:val="00396F8F"/>
    <w:rsid w:val="00397958"/>
    <w:rsid w:val="003A069E"/>
    <w:rsid w:val="003A0C6E"/>
    <w:rsid w:val="003A175D"/>
    <w:rsid w:val="003A1BAC"/>
    <w:rsid w:val="003A1E21"/>
    <w:rsid w:val="003A239B"/>
    <w:rsid w:val="003A3756"/>
    <w:rsid w:val="003A427D"/>
    <w:rsid w:val="003A42F1"/>
    <w:rsid w:val="003A4F9D"/>
    <w:rsid w:val="003A523D"/>
    <w:rsid w:val="003A5411"/>
    <w:rsid w:val="003A5753"/>
    <w:rsid w:val="003A5856"/>
    <w:rsid w:val="003A58F1"/>
    <w:rsid w:val="003A6E31"/>
    <w:rsid w:val="003A74E4"/>
    <w:rsid w:val="003B021B"/>
    <w:rsid w:val="003B0291"/>
    <w:rsid w:val="003B0E09"/>
    <w:rsid w:val="003B1B5F"/>
    <w:rsid w:val="003B1BBF"/>
    <w:rsid w:val="003B2250"/>
    <w:rsid w:val="003B2CE9"/>
    <w:rsid w:val="003B301B"/>
    <w:rsid w:val="003B36C2"/>
    <w:rsid w:val="003B3B14"/>
    <w:rsid w:val="003B3D5F"/>
    <w:rsid w:val="003B3F68"/>
    <w:rsid w:val="003B423D"/>
    <w:rsid w:val="003B44E1"/>
    <w:rsid w:val="003B5279"/>
    <w:rsid w:val="003B52E8"/>
    <w:rsid w:val="003B56A6"/>
    <w:rsid w:val="003B6660"/>
    <w:rsid w:val="003B6789"/>
    <w:rsid w:val="003C0382"/>
    <w:rsid w:val="003C0B7E"/>
    <w:rsid w:val="003C1538"/>
    <w:rsid w:val="003C1870"/>
    <w:rsid w:val="003C1E2D"/>
    <w:rsid w:val="003C1F1A"/>
    <w:rsid w:val="003C3DEC"/>
    <w:rsid w:val="003C413C"/>
    <w:rsid w:val="003C4C14"/>
    <w:rsid w:val="003C4D91"/>
    <w:rsid w:val="003C61DC"/>
    <w:rsid w:val="003C61FB"/>
    <w:rsid w:val="003C6AC8"/>
    <w:rsid w:val="003C71D6"/>
    <w:rsid w:val="003C78DB"/>
    <w:rsid w:val="003C7CE5"/>
    <w:rsid w:val="003C7E74"/>
    <w:rsid w:val="003D121B"/>
    <w:rsid w:val="003D1BE6"/>
    <w:rsid w:val="003D2B90"/>
    <w:rsid w:val="003D2D3D"/>
    <w:rsid w:val="003D38E5"/>
    <w:rsid w:val="003D3D11"/>
    <w:rsid w:val="003D403D"/>
    <w:rsid w:val="003D4CD5"/>
    <w:rsid w:val="003D52D0"/>
    <w:rsid w:val="003D55E0"/>
    <w:rsid w:val="003D5B2F"/>
    <w:rsid w:val="003D5CB3"/>
    <w:rsid w:val="003D5DBF"/>
    <w:rsid w:val="003D5E4B"/>
    <w:rsid w:val="003D5F97"/>
    <w:rsid w:val="003D63AD"/>
    <w:rsid w:val="003D6B1A"/>
    <w:rsid w:val="003D7B78"/>
    <w:rsid w:val="003E15C3"/>
    <w:rsid w:val="003E3AF4"/>
    <w:rsid w:val="003E44A8"/>
    <w:rsid w:val="003E44AE"/>
    <w:rsid w:val="003E4A95"/>
    <w:rsid w:val="003E4F33"/>
    <w:rsid w:val="003E54BE"/>
    <w:rsid w:val="003E5866"/>
    <w:rsid w:val="003E5F83"/>
    <w:rsid w:val="003E6702"/>
    <w:rsid w:val="003E6ED4"/>
    <w:rsid w:val="003F0427"/>
    <w:rsid w:val="003F0898"/>
    <w:rsid w:val="003F1787"/>
    <w:rsid w:val="003F1792"/>
    <w:rsid w:val="003F1800"/>
    <w:rsid w:val="003F1DAC"/>
    <w:rsid w:val="003F21B4"/>
    <w:rsid w:val="003F2717"/>
    <w:rsid w:val="003F3866"/>
    <w:rsid w:val="003F4154"/>
    <w:rsid w:val="003F48AF"/>
    <w:rsid w:val="003F5842"/>
    <w:rsid w:val="003F5F72"/>
    <w:rsid w:val="003F61E1"/>
    <w:rsid w:val="003F670A"/>
    <w:rsid w:val="003F6E19"/>
    <w:rsid w:val="003F7FD1"/>
    <w:rsid w:val="004008DD"/>
    <w:rsid w:val="0040153C"/>
    <w:rsid w:val="00403472"/>
    <w:rsid w:val="004041C6"/>
    <w:rsid w:val="00404243"/>
    <w:rsid w:val="004043B6"/>
    <w:rsid w:val="0040485F"/>
    <w:rsid w:val="00404B58"/>
    <w:rsid w:val="00404C8F"/>
    <w:rsid w:val="00404CB5"/>
    <w:rsid w:val="00405034"/>
    <w:rsid w:val="00405C5D"/>
    <w:rsid w:val="00405D84"/>
    <w:rsid w:val="00406193"/>
    <w:rsid w:val="00406827"/>
    <w:rsid w:val="00406EDE"/>
    <w:rsid w:val="004072F1"/>
    <w:rsid w:val="004103AD"/>
    <w:rsid w:val="00410D90"/>
    <w:rsid w:val="00411648"/>
    <w:rsid w:val="004116A8"/>
    <w:rsid w:val="00411FD1"/>
    <w:rsid w:val="00412281"/>
    <w:rsid w:val="00412BC7"/>
    <w:rsid w:val="0041424B"/>
    <w:rsid w:val="004146C8"/>
    <w:rsid w:val="0041596E"/>
    <w:rsid w:val="00415E10"/>
    <w:rsid w:val="004160F3"/>
    <w:rsid w:val="00416360"/>
    <w:rsid w:val="00416691"/>
    <w:rsid w:val="0041739E"/>
    <w:rsid w:val="00420670"/>
    <w:rsid w:val="00423E08"/>
    <w:rsid w:val="00424B5A"/>
    <w:rsid w:val="00425163"/>
    <w:rsid w:val="00425912"/>
    <w:rsid w:val="00426A0C"/>
    <w:rsid w:val="00426A67"/>
    <w:rsid w:val="00426BFC"/>
    <w:rsid w:val="00427C5E"/>
    <w:rsid w:val="00427D29"/>
    <w:rsid w:val="00427EE7"/>
    <w:rsid w:val="0043067D"/>
    <w:rsid w:val="00430C60"/>
    <w:rsid w:val="00430D46"/>
    <w:rsid w:val="00430EBC"/>
    <w:rsid w:val="00430F77"/>
    <w:rsid w:val="00431337"/>
    <w:rsid w:val="00431375"/>
    <w:rsid w:val="00431563"/>
    <w:rsid w:val="004317D5"/>
    <w:rsid w:val="00431ADB"/>
    <w:rsid w:val="004324A8"/>
    <w:rsid w:val="004324B1"/>
    <w:rsid w:val="0043252F"/>
    <w:rsid w:val="00432749"/>
    <w:rsid w:val="00432A33"/>
    <w:rsid w:val="00432A35"/>
    <w:rsid w:val="00432A66"/>
    <w:rsid w:val="00433B7E"/>
    <w:rsid w:val="00433F14"/>
    <w:rsid w:val="004342E2"/>
    <w:rsid w:val="00434FFE"/>
    <w:rsid w:val="00435801"/>
    <w:rsid w:val="0043588F"/>
    <w:rsid w:val="00436A7A"/>
    <w:rsid w:val="00436D90"/>
    <w:rsid w:val="004379A9"/>
    <w:rsid w:val="00437D63"/>
    <w:rsid w:val="004402F1"/>
    <w:rsid w:val="00440CA4"/>
    <w:rsid w:val="004414BB"/>
    <w:rsid w:val="004429C9"/>
    <w:rsid w:val="00442B70"/>
    <w:rsid w:val="004438FB"/>
    <w:rsid w:val="00443C58"/>
    <w:rsid w:val="00443D9B"/>
    <w:rsid w:val="00444350"/>
    <w:rsid w:val="004445A8"/>
    <w:rsid w:val="00446387"/>
    <w:rsid w:val="0044690C"/>
    <w:rsid w:val="00446DFD"/>
    <w:rsid w:val="00447209"/>
    <w:rsid w:val="00447270"/>
    <w:rsid w:val="00447397"/>
    <w:rsid w:val="0044747D"/>
    <w:rsid w:val="00450B5A"/>
    <w:rsid w:val="00450D60"/>
    <w:rsid w:val="00451805"/>
    <w:rsid w:val="00452E49"/>
    <w:rsid w:val="00453E83"/>
    <w:rsid w:val="00453F68"/>
    <w:rsid w:val="00454793"/>
    <w:rsid w:val="00454862"/>
    <w:rsid w:val="00454D34"/>
    <w:rsid w:val="00455222"/>
    <w:rsid w:val="0045678B"/>
    <w:rsid w:val="00461249"/>
    <w:rsid w:val="00461293"/>
    <w:rsid w:val="00461ADA"/>
    <w:rsid w:val="00462506"/>
    <w:rsid w:val="00462C29"/>
    <w:rsid w:val="0046382A"/>
    <w:rsid w:val="004648AC"/>
    <w:rsid w:val="00465A5A"/>
    <w:rsid w:val="00466E21"/>
    <w:rsid w:val="00466FD4"/>
    <w:rsid w:val="0046799C"/>
    <w:rsid w:val="00467B30"/>
    <w:rsid w:val="00467EFC"/>
    <w:rsid w:val="004702AD"/>
    <w:rsid w:val="004730B2"/>
    <w:rsid w:val="00473D34"/>
    <w:rsid w:val="00475827"/>
    <w:rsid w:val="00475D76"/>
    <w:rsid w:val="00475F0C"/>
    <w:rsid w:val="00477E25"/>
    <w:rsid w:val="00480100"/>
    <w:rsid w:val="00480E79"/>
    <w:rsid w:val="00480FAF"/>
    <w:rsid w:val="004815C7"/>
    <w:rsid w:val="00481841"/>
    <w:rsid w:val="0048215F"/>
    <w:rsid w:val="004826F4"/>
    <w:rsid w:val="00483281"/>
    <w:rsid w:val="00483A93"/>
    <w:rsid w:val="0048442F"/>
    <w:rsid w:val="004857EE"/>
    <w:rsid w:val="00485C85"/>
    <w:rsid w:val="0048624C"/>
    <w:rsid w:val="00490914"/>
    <w:rsid w:val="00490B57"/>
    <w:rsid w:val="00491231"/>
    <w:rsid w:val="00491294"/>
    <w:rsid w:val="00491D51"/>
    <w:rsid w:val="00491D93"/>
    <w:rsid w:val="00492F17"/>
    <w:rsid w:val="00493694"/>
    <w:rsid w:val="00493DD9"/>
    <w:rsid w:val="00493DF5"/>
    <w:rsid w:val="004945AE"/>
    <w:rsid w:val="0049487D"/>
    <w:rsid w:val="0049531C"/>
    <w:rsid w:val="00495864"/>
    <w:rsid w:val="00496227"/>
    <w:rsid w:val="00496553"/>
    <w:rsid w:val="00497930"/>
    <w:rsid w:val="004A00AC"/>
    <w:rsid w:val="004A01B1"/>
    <w:rsid w:val="004A1866"/>
    <w:rsid w:val="004A18E2"/>
    <w:rsid w:val="004A29A4"/>
    <w:rsid w:val="004A2D5B"/>
    <w:rsid w:val="004A2F5F"/>
    <w:rsid w:val="004A3278"/>
    <w:rsid w:val="004A3F4F"/>
    <w:rsid w:val="004A45F9"/>
    <w:rsid w:val="004A5159"/>
    <w:rsid w:val="004A53BC"/>
    <w:rsid w:val="004A54C0"/>
    <w:rsid w:val="004A594D"/>
    <w:rsid w:val="004A5CB2"/>
    <w:rsid w:val="004A6FA9"/>
    <w:rsid w:val="004B0448"/>
    <w:rsid w:val="004B147C"/>
    <w:rsid w:val="004B2B69"/>
    <w:rsid w:val="004B2CA7"/>
    <w:rsid w:val="004B310F"/>
    <w:rsid w:val="004B325B"/>
    <w:rsid w:val="004B3882"/>
    <w:rsid w:val="004B4322"/>
    <w:rsid w:val="004B4BC9"/>
    <w:rsid w:val="004B4D93"/>
    <w:rsid w:val="004B5885"/>
    <w:rsid w:val="004B5C1F"/>
    <w:rsid w:val="004B5DCE"/>
    <w:rsid w:val="004B62E9"/>
    <w:rsid w:val="004B648A"/>
    <w:rsid w:val="004B6B00"/>
    <w:rsid w:val="004B7DAF"/>
    <w:rsid w:val="004C08F6"/>
    <w:rsid w:val="004C0C15"/>
    <w:rsid w:val="004C0E7F"/>
    <w:rsid w:val="004C1327"/>
    <w:rsid w:val="004C2C49"/>
    <w:rsid w:val="004C322F"/>
    <w:rsid w:val="004C3A62"/>
    <w:rsid w:val="004C3C00"/>
    <w:rsid w:val="004C3E9A"/>
    <w:rsid w:val="004C46B5"/>
    <w:rsid w:val="004C561F"/>
    <w:rsid w:val="004C7346"/>
    <w:rsid w:val="004C7856"/>
    <w:rsid w:val="004C7EFC"/>
    <w:rsid w:val="004D0126"/>
    <w:rsid w:val="004D031A"/>
    <w:rsid w:val="004D0A44"/>
    <w:rsid w:val="004D0CDB"/>
    <w:rsid w:val="004D0EC5"/>
    <w:rsid w:val="004D0F5D"/>
    <w:rsid w:val="004D1096"/>
    <w:rsid w:val="004D1B2B"/>
    <w:rsid w:val="004D1DC7"/>
    <w:rsid w:val="004D218B"/>
    <w:rsid w:val="004D232E"/>
    <w:rsid w:val="004D3FD8"/>
    <w:rsid w:val="004D4483"/>
    <w:rsid w:val="004D4B55"/>
    <w:rsid w:val="004D4CB1"/>
    <w:rsid w:val="004D5410"/>
    <w:rsid w:val="004D5613"/>
    <w:rsid w:val="004D678D"/>
    <w:rsid w:val="004D6BB3"/>
    <w:rsid w:val="004D6E06"/>
    <w:rsid w:val="004E024A"/>
    <w:rsid w:val="004E096A"/>
    <w:rsid w:val="004E09AE"/>
    <w:rsid w:val="004E0E7D"/>
    <w:rsid w:val="004E110F"/>
    <w:rsid w:val="004E2C01"/>
    <w:rsid w:val="004E2F55"/>
    <w:rsid w:val="004E3AF3"/>
    <w:rsid w:val="004E4638"/>
    <w:rsid w:val="004E5064"/>
    <w:rsid w:val="004E6ADC"/>
    <w:rsid w:val="004E7828"/>
    <w:rsid w:val="004F0111"/>
    <w:rsid w:val="004F1532"/>
    <w:rsid w:val="004F2224"/>
    <w:rsid w:val="004F372B"/>
    <w:rsid w:val="004F418F"/>
    <w:rsid w:val="004F43D0"/>
    <w:rsid w:val="004F4999"/>
    <w:rsid w:val="004F49C1"/>
    <w:rsid w:val="004F4A94"/>
    <w:rsid w:val="004F4DD7"/>
    <w:rsid w:val="004F50F9"/>
    <w:rsid w:val="004F530B"/>
    <w:rsid w:val="004F578E"/>
    <w:rsid w:val="004F60A9"/>
    <w:rsid w:val="004F6777"/>
    <w:rsid w:val="004F6AB9"/>
    <w:rsid w:val="004F784D"/>
    <w:rsid w:val="004F7995"/>
    <w:rsid w:val="004F7F76"/>
    <w:rsid w:val="00501D75"/>
    <w:rsid w:val="005040DF"/>
    <w:rsid w:val="0050522C"/>
    <w:rsid w:val="00505342"/>
    <w:rsid w:val="00505420"/>
    <w:rsid w:val="00505452"/>
    <w:rsid w:val="0050549B"/>
    <w:rsid w:val="005060B1"/>
    <w:rsid w:val="00506187"/>
    <w:rsid w:val="00507C08"/>
    <w:rsid w:val="005104DA"/>
    <w:rsid w:val="00510CEB"/>
    <w:rsid w:val="00510F34"/>
    <w:rsid w:val="005116F9"/>
    <w:rsid w:val="00511A7B"/>
    <w:rsid w:val="00512C6F"/>
    <w:rsid w:val="0051302B"/>
    <w:rsid w:val="00513C60"/>
    <w:rsid w:val="00513D89"/>
    <w:rsid w:val="00513D8C"/>
    <w:rsid w:val="005144CF"/>
    <w:rsid w:val="005145F1"/>
    <w:rsid w:val="0051518E"/>
    <w:rsid w:val="00515B53"/>
    <w:rsid w:val="0051615F"/>
    <w:rsid w:val="0051634B"/>
    <w:rsid w:val="005168B4"/>
    <w:rsid w:val="005170A5"/>
    <w:rsid w:val="00517AA6"/>
    <w:rsid w:val="0052014A"/>
    <w:rsid w:val="005209CC"/>
    <w:rsid w:val="00521043"/>
    <w:rsid w:val="005213DD"/>
    <w:rsid w:val="00521528"/>
    <w:rsid w:val="00521EBB"/>
    <w:rsid w:val="00521EFF"/>
    <w:rsid w:val="00522667"/>
    <w:rsid w:val="005229A3"/>
    <w:rsid w:val="00523C85"/>
    <w:rsid w:val="0052407B"/>
    <w:rsid w:val="005241B5"/>
    <w:rsid w:val="005243E0"/>
    <w:rsid w:val="00524A5F"/>
    <w:rsid w:val="005259F5"/>
    <w:rsid w:val="00525F6B"/>
    <w:rsid w:val="00526C20"/>
    <w:rsid w:val="005277EA"/>
    <w:rsid w:val="005279F7"/>
    <w:rsid w:val="00530483"/>
    <w:rsid w:val="00530712"/>
    <w:rsid w:val="0053098D"/>
    <w:rsid w:val="00531DA8"/>
    <w:rsid w:val="005336A3"/>
    <w:rsid w:val="00533A62"/>
    <w:rsid w:val="00533D99"/>
    <w:rsid w:val="005341EB"/>
    <w:rsid w:val="005341F6"/>
    <w:rsid w:val="00534693"/>
    <w:rsid w:val="00535017"/>
    <w:rsid w:val="00535230"/>
    <w:rsid w:val="0053643E"/>
    <w:rsid w:val="0053668A"/>
    <w:rsid w:val="005402D1"/>
    <w:rsid w:val="00540314"/>
    <w:rsid w:val="00540412"/>
    <w:rsid w:val="00540452"/>
    <w:rsid w:val="00540F9B"/>
    <w:rsid w:val="00541D83"/>
    <w:rsid w:val="00542112"/>
    <w:rsid w:val="005452B3"/>
    <w:rsid w:val="005459BE"/>
    <w:rsid w:val="00545DF1"/>
    <w:rsid w:val="005464AD"/>
    <w:rsid w:val="00546575"/>
    <w:rsid w:val="00547D37"/>
    <w:rsid w:val="005514E8"/>
    <w:rsid w:val="00552C77"/>
    <w:rsid w:val="0055381B"/>
    <w:rsid w:val="00553B48"/>
    <w:rsid w:val="0055494D"/>
    <w:rsid w:val="00555025"/>
    <w:rsid w:val="005550A8"/>
    <w:rsid w:val="00555BB8"/>
    <w:rsid w:val="00557955"/>
    <w:rsid w:val="0055799D"/>
    <w:rsid w:val="005579BB"/>
    <w:rsid w:val="0056021E"/>
    <w:rsid w:val="00560C8A"/>
    <w:rsid w:val="00560DA1"/>
    <w:rsid w:val="00560F58"/>
    <w:rsid w:val="00561F4C"/>
    <w:rsid w:val="00561F54"/>
    <w:rsid w:val="0056202A"/>
    <w:rsid w:val="00562322"/>
    <w:rsid w:val="00562B49"/>
    <w:rsid w:val="00562CF9"/>
    <w:rsid w:val="00563044"/>
    <w:rsid w:val="005639D1"/>
    <w:rsid w:val="0056446A"/>
    <w:rsid w:val="00564B26"/>
    <w:rsid w:val="0056551A"/>
    <w:rsid w:val="005658F6"/>
    <w:rsid w:val="00565BD2"/>
    <w:rsid w:val="00565CAD"/>
    <w:rsid w:val="005660DC"/>
    <w:rsid w:val="005667CC"/>
    <w:rsid w:val="00566A52"/>
    <w:rsid w:val="00566D13"/>
    <w:rsid w:val="00567844"/>
    <w:rsid w:val="00567BF6"/>
    <w:rsid w:val="00567F8C"/>
    <w:rsid w:val="00570402"/>
    <w:rsid w:val="00570630"/>
    <w:rsid w:val="0057074A"/>
    <w:rsid w:val="00570918"/>
    <w:rsid w:val="00570D7F"/>
    <w:rsid w:val="00571343"/>
    <w:rsid w:val="00571471"/>
    <w:rsid w:val="00571F6B"/>
    <w:rsid w:val="005725CD"/>
    <w:rsid w:val="00572FC5"/>
    <w:rsid w:val="00573420"/>
    <w:rsid w:val="00574A1D"/>
    <w:rsid w:val="0057549D"/>
    <w:rsid w:val="00575BFF"/>
    <w:rsid w:val="005767EB"/>
    <w:rsid w:val="005769D6"/>
    <w:rsid w:val="0057707C"/>
    <w:rsid w:val="00577239"/>
    <w:rsid w:val="00577496"/>
    <w:rsid w:val="00581CA6"/>
    <w:rsid w:val="00584491"/>
    <w:rsid w:val="00584E2C"/>
    <w:rsid w:val="00585CB6"/>
    <w:rsid w:val="00586446"/>
    <w:rsid w:val="00587B17"/>
    <w:rsid w:val="00587C5E"/>
    <w:rsid w:val="0059038F"/>
    <w:rsid w:val="0059049B"/>
    <w:rsid w:val="00590574"/>
    <w:rsid w:val="00591FA4"/>
    <w:rsid w:val="005921F5"/>
    <w:rsid w:val="005926E9"/>
    <w:rsid w:val="00592BB1"/>
    <w:rsid w:val="005931AD"/>
    <w:rsid w:val="0059407D"/>
    <w:rsid w:val="005949B9"/>
    <w:rsid w:val="005954B5"/>
    <w:rsid w:val="00595DAA"/>
    <w:rsid w:val="00596349"/>
    <w:rsid w:val="0059674E"/>
    <w:rsid w:val="0059699C"/>
    <w:rsid w:val="00596DD8"/>
    <w:rsid w:val="005A0182"/>
    <w:rsid w:val="005A0535"/>
    <w:rsid w:val="005A0787"/>
    <w:rsid w:val="005A0819"/>
    <w:rsid w:val="005A171C"/>
    <w:rsid w:val="005A1B88"/>
    <w:rsid w:val="005A516E"/>
    <w:rsid w:val="005A5688"/>
    <w:rsid w:val="005A60B3"/>
    <w:rsid w:val="005A63A7"/>
    <w:rsid w:val="005A6C87"/>
    <w:rsid w:val="005B1360"/>
    <w:rsid w:val="005B1FEC"/>
    <w:rsid w:val="005B2B10"/>
    <w:rsid w:val="005B359B"/>
    <w:rsid w:val="005B35B9"/>
    <w:rsid w:val="005B3730"/>
    <w:rsid w:val="005B3952"/>
    <w:rsid w:val="005B3AA3"/>
    <w:rsid w:val="005B4270"/>
    <w:rsid w:val="005B42D5"/>
    <w:rsid w:val="005B4390"/>
    <w:rsid w:val="005B7193"/>
    <w:rsid w:val="005B7243"/>
    <w:rsid w:val="005C0133"/>
    <w:rsid w:val="005C05E3"/>
    <w:rsid w:val="005C1FE2"/>
    <w:rsid w:val="005C36DF"/>
    <w:rsid w:val="005C484C"/>
    <w:rsid w:val="005C49FE"/>
    <w:rsid w:val="005C4E2E"/>
    <w:rsid w:val="005C57A4"/>
    <w:rsid w:val="005C78F7"/>
    <w:rsid w:val="005C7DFC"/>
    <w:rsid w:val="005C7E69"/>
    <w:rsid w:val="005D0180"/>
    <w:rsid w:val="005D1561"/>
    <w:rsid w:val="005D1B9A"/>
    <w:rsid w:val="005D2535"/>
    <w:rsid w:val="005D2F2B"/>
    <w:rsid w:val="005D336B"/>
    <w:rsid w:val="005D398D"/>
    <w:rsid w:val="005D3B53"/>
    <w:rsid w:val="005D3BF3"/>
    <w:rsid w:val="005D41AE"/>
    <w:rsid w:val="005D504C"/>
    <w:rsid w:val="005D5092"/>
    <w:rsid w:val="005D5971"/>
    <w:rsid w:val="005D6CCF"/>
    <w:rsid w:val="005D76BF"/>
    <w:rsid w:val="005D7FE0"/>
    <w:rsid w:val="005E0066"/>
    <w:rsid w:val="005E0745"/>
    <w:rsid w:val="005E07C3"/>
    <w:rsid w:val="005E1014"/>
    <w:rsid w:val="005E13EF"/>
    <w:rsid w:val="005E1618"/>
    <w:rsid w:val="005E1958"/>
    <w:rsid w:val="005E1AB5"/>
    <w:rsid w:val="005E1B3E"/>
    <w:rsid w:val="005E2F84"/>
    <w:rsid w:val="005E39CD"/>
    <w:rsid w:val="005E4004"/>
    <w:rsid w:val="005E50F3"/>
    <w:rsid w:val="005E5529"/>
    <w:rsid w:val="005E5A8B"/>
    <w:rsid w:val="005E7E9C"/>
    <w:rsid w:val="005F0AFA"/>
    <w:rsid w:val="005F1A73"/>
    <w:rsid w:val="005F1AD8"/>
    <w:rsid w:val="005F1DE1"/>
    <w:rsid w:val="005F2139"/>
    <w:rsid w:val="005F29ED"/>
    <w:rsid w:val="005F2F83"/>
    <w:rsid w:val="005F4C84"/>
    <w:rsid w:val="005F6202"/>
    <w:rsid w:val="005F6A7C"/>
    <w:rsid w:val="005F704A"/>
    <w:rsid w:val="005F75E2"/>
    <w:rsid w:val="005F7C09"/>
    <w:rsid w:val="005F7C5B"/>
    <w:rsid w:val="006004E5"/>
    <w:rsid w:val="00600F7E"/>
    <w:rsid w:val="0060118C"/>
    <w:rsid w:val="00601A6B"/>
    <w:rsid w:val="0060249E"/>
    <w:rsid w:val="00603BD2"/>
    <w:rsid w:val="00603C12"/>
    <w:rsid w:val="00603F4A"/>
    <w:rsid w:val="0060444E"/>
    <w:rsid w:val="006047FD"/>
    <w:rsid w:val="0060518B"/>
    <w:rsid w:val="00605A03"/>
    <w:rsid w:val="00605B4E"/>
    <w:rsid w:val="0060612E"/>
    <w:rsid w:val="00606B59"/>
    <w:rsid w:val="00606DA8"/>
    <w:rsid w:val="0060752F"/>
    <w:rsid w:val="00607789"/>
    <w:rsid w:val="00607F2A"/>
    <w:rsid w:val="006101DF"/>
    <w:rsid w:val="0061088B"/>
    <w:rsid w:val="006109B0"/>
    <w:rsid w:val="00610BFD"/>
    <w:rsid w:val="00610D47"/>
    <w:rsid w:val="006123AA"/>
    <w:rsid w:val="00612AD4"/>
    <w:rsid w:val="0061374E"/>
    <w:rsid w:val="00614DC4"/>
    <w:rsid w:val="00615A20"/>
    <w:rsid w:val="00615DC2"/>
    <w:rsid w:val="00615EBB"/>
    <w:rsid w:val="00616121"/>
    <w:rsid w:val="00616186"/>
    <w:rsid w:val="00616C5B"/>
    <w:rsid w:val="00617064"/>
    <w:rsid w:val="006175C9"/>
    <w:rsid w:val="00617CAA"/>
    <w:rsid w:val="00620079"/>
    <w:rsid w:val="006228D2"/>
    <w:rsid w:val="0062292F"/>
    <w:rsid w:val="00622E27"/>
    <w:rsid w:val="00623620"/>
    <w:rsid w:val="0062398F"/>
    <w:rsid w:val="0062463C"/>
    <w:rsid w:val="006246F4"/>
    <w:rsid w:val="00624771"/>
    <w:rsid w:val="00624D0C"/>
    <w:rsid w:val="00625669"/>
    <w:rsid w:val="00626A0B"/>
    <w:rsid w:val="0062770E"/>
    <w:rsid w:val="00631346"/>
    <w:rsid w:val="006319D4"/>
    <w:rsid w:val="00631CE6"/>
    <w:rsid w:val="00636063"/>
    <w:rsid w:val="006362DC"/>
    <w:rsid w:val="006370ED"/>
    <w:rsid w:val="006372FE"/>
    <w:rsid w:val="00637D67"/>
    <w:rsid w:val="00640457"/>
    <w:rsid w:val="00640BA3"/>
    <w:rsid w:val="00641B38"/>
    <w:rsid w:val="00641BA8"/>
    <w:rsid w:val="00641F5E"/>
    <w:rsid w:val="006424E7"/>
    <w:rsid w:val="00642BD6"/>
    <w:rsid w:val="00643ABA"/>
    <w:rsid w:val="00643B74"/>
    <w:rsid w:val="00643DB8"/>
    <w:rsid w:val="006442C8"/>
    <w:rsid w:val="0064432F"/>
    <w:rsid w:val="00644B0F"/>
    <w:rsid w:val="00645F51"/>
    <w:rsid w:val="00645FCA"/>
    <w:rsid w:val="006468BF"/>
    <w:rsid w:val="00647B39"/>
    <w:rsid w:val="00647BE2"/>
    <w:rsid w:val="00650FAF"/>
    <w:rsid w:val="00651125"/>
    <w:rsid w:val="0065156B"/>
    <w:rsid w:val="006520C3"/>
    <w:rsid w:val="0065215E"/>
    <w:rsid w:val="00652236"/>
    <w:rsid w:val="006525E3"/>
    <w:rsid w:val="006526FC"/>
    <w:rsid w:val="006542AB"/>
    <w:rsid w:val="006542FE"/>
    <w:rsid w:val="0065432D"/>
    <w:rsid w:val="0065453D"/>
    <w:rsid w:val="00655346"/>
    <w:rsid w:val="00655F8B"/>
    <w:rsid w:val="006563AD"/>
    <w:rsid w:val="00656E3A"/>
    <w:rsid w:val="00656E54"/>
    <w:rsid w:val="0065760A"/>
    <w:rsid w:val="0065767E"/>
    <w:rsid w:val="0065771E"/>
    <w:rsid w:val="00657794"/>
    <w:rsid w:val="00657C9C"/>
    <w:rsid w:val="006601C5"/>
    <w:rsid w:val="00660D4A"/>
    <w:rsid w:val="00660EAA"/>
    <w:rsid w:val="00661168"/>
    <w:rsid w:val="0066139D"/>
    <w:rsid w:val="00661685"/>
    <w:rsid w:val="006617AA"/>
    <w:rsid w:val="00661ED3"/>
    <w:rsid w:val="006623AB"/>
    <w:rsid w:val="00662B49"/>
    <w:rsid w:val="006634E9"/>
    <w:rsid w:val="00663CBB"/>
    <w:rsid w:val="00663D1C"/>
    <w:rsid w:val="00664619"/>
    <w:rsid w:val="006656BD"/>
    <w:rsid w:val="0066580C"/>
    <w:rsid w:val="00665C72"/>
    <w:rsid w:val="00665E2A"/>
    <w:rsid w:val="006663FE"/>
    <w:rsid w:val="0066709F"/>
    <w:rsid w:val="006716BB"/>
    <w:rsid w:val="00671A83"/>
    <w:rsid w:val="00672935"/>
    <w:rsid w:val="00672B73"/>
    <w:rsid w:val="00673094"/>
    <w:rsid w:val="00673AC9"/>
    <w:rsid w:val="00673F01"/>
    <w:rsid w:val="00674980"/>
    <w:rsid w:val="00676BE0"/>
    <w:rsid w:val="00677112"/>
    <w:rsid w:val="0067784A"/>
    <w:rsid w:val="00677AA1"/>
    <w:rsid w:val="006802AC"/>
    <w:rsid w:val="00680325"/>
    <w:rsid w:val="006811E4"/>
    <w:rsid w:val="00681FAF"/>
    <w:rsid w:val="00682FC9"/>
    <w:rsid w:val="006831EA"/>
    <w:rsid w:val="00683521"/>
    <w:rsid w:val="00684132"/>
    <w:rsid w:val="006844A3"/>
    <w:rsid w:val="0068487D"/>
    <w:rsid w:val="00686132"/>
    <w:rsid w:val="006868E9"/>
    <w:rsid w:val="00686ED8"/>
    <w:rsid w:val="006874C9"/>
    <w:rsid w:val="0068788D"/>
    <w:rsid w:val="00687E38"/>
    <w:rsid w:val="006904B6"/>
    <w:rsid w:val="00690948"/>
    <w:rsid w:val="006913F7"/>
    <w:rsid w:val="006924CC"/>
    <w:rsid w:val="006928DB"/>
    <w:rsid w:val="00693132"/>
    <w:rsid w:val="00693519"/>
    <w:rsid w:val="006936F9"/>
    <w:rsid w:val="00693B0A"/>
    <w:rsid w:val="006945D5"/>
    <w:rsid w:val="00694F07"/>
    <w:rsid w:val="00696070"/>
    <w:rsid w:val="00696288"/>
    <w:rsid w:val="00696D26"/>
    <w:rsid w:val="006971FB"/>
    <w:rsid w:val="00697996"/>
    <w:rsid w:val="00697E2E"/>
    <w:rsid w:val="006A0401"/>
    <w:rsid w:val="006A0F43"/>
    <w:rsid w:val="006A2943"/>
    <w:rsid w:val="006A2C8C"/>
    <w:rsid w:val="006A4590"/>
    <w:rsid w:val="006A476B"/>
    <w:rsid w:val="006A495A"/>
    <w:rsid w:val="006A4A4F"/>
    <w:rsid w:val="006A535D"/>
    <w:rsid w:val="006A6412"/>
    <w:rsid w:val="006A7AF0"/>
    <w:rsid w:val="006B1970"/>
    <w:rsid w:val="006B1F02"/>
    <w:rsid w:val="006B2217"/>
    <w:rsid w:val="006B2495"/>
    <w:rsid w:val="006B3031"/>
    <w:rsid w:val="006B374E"/>
    <w:rsid w:val="006B416E"/>
    <w:rsid w:val="006B4ACA"/>
    <w:rsid w:val="006B5584"/>
    <w:rsid w:val="006B56B7"/>
    <w:rsid w:val="006B5B6F"/>
    <w:rsid w:val="006B61E2"/>
    <w:rsid w:val="006B6B00"/>
    <w:rsid w:val="006B6BCF"/>
    <w:rsid w:val="006C16FF"/>
    <w:rsid w:val="006C1DC0"/>
    <w:rsid w:val="006C20F2"/>
    <w:rsid w:val="006C231D"/>
    <w:rsid w:val="006C3004"/>
    <w:rsid w:val="006C3019"/>
    <w:rsid w:val="006C34D4"/>
    <w:rsid w:val="006C34ED"/>
    <w:rsid w:val="006C3B76"/>
    <w:rsid w:val="006C3C3E"/>
    <w:rsid w:val="006C48D7"/>
    <w:rsid w:val="006C4A7E"/>
    <w:rsid w:val="006C504E"/>
    <w:rsid w:val="006C5B1F"/>
    <w:rsid w:val="006C613C"/>
    <w:rsid w:val="006C6F5E"/>
    <w:rsid w:val="006C773C"/>
    <w:rsid w:val="006C7DD8"/>
    <w:rsid w:val="006D01EA"/>
    <w:rsid w:val="006D0C6B"/>
    <w:rsid w:val="006D0F8A"/>
    <w:rsid w:val="006D1150"/>
    <w:rsid w:val="006D1220"/>
    <w:rsid w:val="006D190E"/>
    <w:rsid w:val="006D23FD"/>
    <w:rsid w:val="006D367D"/>
    <w:rsid w:val="006D4ECC"/>
    <w:rsid w:val="006D614C"/>
    <w:rsid w:val="006D6850"/>
    <w:rsid w:val="006D7223"/>
    <w:rsid w:val="006D7BAA"/>
    <w:rsid w:val="006D7C78"/>
    <w:rsid w:val="006E01D1"/>
    <w:rsid w:val="006E0B33"/>
    <w:rsid w:val="006E1D51"/>
    <w:rsid w:val="006E220E"/>
    <w:rsid w:val="006E2632"/>
    <w:rsid w:val="006E2809"/>
    <w:rsid w:val="006E28A2"/>
    <w:rsid w:val="006E3639"/>
    <w:rsid w:val="006E4711"/>
    <w:rsid w:val="006E4A21"/>
    <w:rsid w:val="006E672B"/>
    <w:rsid w:val="006E6944"/>
    <w:rsid w:val="006E6DC4"/>
    <w:rsid w:val="006E7BA6"/>
    <w:rsid w:val="006F0517"/>
    <w:rsid w:val="006F0790"/>
    <w:rsid w:val="006F0ABB"/>
    <w:rsid w:val="006F0B53"/>
    <w:rsid w:val="006F146F"/>
    <w:rsid w:val="006F1B5A"/>
    <w:rsid w:val="006F55CE"/>
    <w:rsid w:val="006F5F72"/>
    <w:rsid w:val="006F6A30"/>
    <w:rsid w:val="006F6DE2"/>
    <w:rsid w:val="006F6FDD"/>
    <w:rsid w:val="006F7B6A"/>
    <w:rsid w:val="006F7BF1"/>
    <w:rsid w:val="006F7DED"/>
    <w:rsid w:val="007002BC"/>
    <w:rsid w:val="00700F6F"/>
    <w:rsid w:val="00700FF7"/>
    <w:rsid w:val="00701745"/>
    <w:rsid w:val="00701960"/>
    <w:rsid w:val="0070196E"/>
    <w:rsid w:val="0070202E"/>
    <w:rsid w:val="00702312"/>
    <w:rsid w:val="00702AAF"/>
    <w:rsid w:val="00705420"/>
    <w:rsid w:val="007067E6"/>
    <w:rsid w:val="0070699E"/>
    <w:rsid w:val="00707933"/>
    <w:rsid w:val="00710657"/>
    <w:rsid w:val="007106EC"/>
    <w:rsid w:val="00710903"/>
    <w:rsid w:val="00710933"/>
    <w:rsid w:val="00710E77"/>
    <w:rsid w:val="007111FF"/>
    <w:rsid w:val="00712C78"/>
    <w:rsid w:val="00712DA2"/>
    <w:rsid w:val="00712EBD"/>
    <w:rsid w:val="0071388C"/>
    <w:rsid w:val="00714A68"/>
    <w:rsid w:val="00714DAA"/>
    <w:rsid w:val="0071636F"/>
    <w:rsid w:val="007167D0"/>
    <w:rsid w:val="00716FED"/>
    <w:rsid w:val="00717745"/>
    <w:rsid w:val="0071793D"/>
    <w:rsid w:val="00717AF1"/>
    <w:rsid w:val="00720316"/>
    <w:rsid w:val="00721293"/>
    <w:rsid w:val="00721B51"/>
    <w:rsid w:val="00722832"/>
    <w:rsid w:val="0072446B"/>
    <w:rsid w:val="007247A3"/>
    <w:rsid w:val="00724BA8"/>
    <w:rsid w:val="007254B6"/>
    <w:rsid w:val="0072564B"/>
    <w:rsid w:val="00725FDD"/>
    <w:rsid w:val="00726347"/>
    <w:rsid w:val="00727143"/>
    <w:rsid w:val="00727659"/>
    <w:rsid w:val="00727821"/>
    <w:rsid w:val="00727AF1"/>
    <w:rsid w:val="00727E5F"/>
    <w:rsid w:val="00727F37"/>
    <w:rsid w:val="00731AE0"/>
    <w:rsid w:val="00732808"/>
    <w:rsid w:val="00735105"/>
    <w:rsid w:val="007358BF"/>
    <w:rsid w:val="00735D6E"/>
    <w:rsid w:val="007363DF"/>
    <w:rsid w:val="007365A5"/>
    <w:rsid w:val="007372EF"/>
    <w:rsid w:val="007372F9"/>
    <w:rsid w:val="00737780"/>
    <w:rsid w:val="00741814"/>
    <w:rsid w:val="00741EED"/>
    <w:rsid w:val="007423A0"/>
    <w:rsid w:val="00743EFD"/>
    <w:rsid w:val="00744422"/>
    <w:rsid w:val="007444B0"/>
    <w:rsid w:val="00747214"/>
    <w:rsid w:val="00747880"/>
    <w:rsid w:val="00747B45"/>
    <w:rsid w:val="00747E30"/>
    <w:rsid w:val="0075003E"/>
    <w:rsid w:val="007504FA"/>
    <w:rsid w:val="00750BA2"/>
    <w:rsid w:val="007514C1"/>
    <w:rsid w:val="00752740"/>
    <w:rsid w:val="00753349"/>
    <w:rsid w:val="00754EA4"/>
    <w:rsid w:val="00757D52"/>
    <w:rsid w:val="0076072D"/>
    <w:rsid w:val="007614F5"/>
    <w:rsid w:val="00762B2A"/>
    <w:rsid w:val="00764607"/>
    <w:rsid w:val="00764D33"/>
    <w:rsid w:val="00765595"/>
    <w:rsid w:val="007665EB"/>
    <w:rsid w:val="0076682E"/>
    <w:rsid w:val="007669E9"/>
    <w:rsid w:val="007674BA"/>
    <w:rsid w:val="00767E7B"/>
    <w:rsid w:val="00767FA2"/>
    <w:rsid w:val="007707B1"/>
    <w:rsid w:val="007714F5"/>
    <w:rsid w:val="00771AC7"/>
    <w:rsid w:val="00771C7D"/>
    <w:rsid w:val="00772C0B"/>
    <w:rsid w:val="00772CFC"/>
    <w:rsid w:val="00772EA9"/>
    <w:rsid w:val="00773C7D"/>
    <w:rsid w:val="00774351"/>
    <w:rsid w:val="007743CF"/>
    <w:rsid w:val="00774734"/>
    <w:rsid w:val="00775B00"/>
    <w:rsid w:val="00775B61"/>
    <w:rsid w:val="00775C49"/>
    <w:rsid w:val="00776133"/>
    <w:rsid w:val="007761F8"/>
    <w:rsid w:val="00777487"/>
    <w:rsid w:val="00777B88"/>
    <w:rsid w:val="00780036"/>
    <w:rsid w:val="007816C0"/>
    <w:rsid w:val="00781A62"/>
    <w:rsid w:val="00781D74"/>
    <w:rsid w:val="00782675"/>
    <w:rsid w:val="0078348C"/>
    <w:rsid w:val="00783E41"/>
    <w:rsid w:val="0078442F"/>
    <w:rsid w:val="00784B27"/>
    <w:rsid w:val="00784FDE"/>
    <w:rsid w:val="00790694"/>
    <w:rsid w:val="00790713"/>
    <w:rsid w:val="00791011"/>
    <w:rsid w:val="00792077"/>
    <w:rsid w:val="00792083"/>
    <w:rsid w:val="00792E61"/>
    <w:rsid w:val="007933AC"/>
    <w:rsid w:val="00793A5C"/>
    <w:rsid w:val="00793B0B"/>
    <w:rsid w:val="0079455C"/>
    <w:rsid w:val="007945F1"/>
    <w:rsid w:val="00794E6A"/>
    <w:rsid w:val="007955C2"/>
    <w:rsid w:val="007959B7"/>
    <w:rsid w:val="00796082"/>
    <w:rsid w:val="00796760"/>
    <w:rsid w:val="00796E96"/>
    <w:rsid w:val="0079705F"/>
    <w:rsid w:val="00797351"/>
    <w:rsid w:val="00797409"/>
    <w:rsid w:val="007A0393"/>
    <w:rsid w:val="007A09B6"/>
    <w:rsid w:val="007A0D7E"/>
    <w:rsid w:val="007A1950"/>
    <w:rsid w:val="007A2080"/>
    <w:rsid w:val="007A279B"/>
    <w:rsid w:val="007A3325"/>
    <w:rsid w:val="007A3378"/>
    <w:rsid w:val="007A3C9A"/>
    <w:rsid w:val="007A405D"/>
    <w:rsid w:val="007A4200"/>
    <w:rsid w:val="007A471B"/>
    <w:rsid w:val="007A4F05"/>
    <w:rsid w:val="007A50EE"/>
    <w:rsid w:val="007A61F2"/>
    <w:rsid w:val="007A7219"/>
    <w:rsid w:val="007A768C"/>
    <w:rsid w:val="007A7C31"/>
    <w:rsid w:val="007A7C91"/>
    <w:rsid w:val="007A7CFB"/>
    <w:rsid w:val="007B0105"/>
    <w:rsid w:val="007B133F"/>
    <w:rsid w:val="007B230E"/>
    <w:rsid w:val="007B287D"/>
    <w:rsid w:val="007B2F8B"/>
    <w:rsid w:val="007B3809"/>
    <w:rsid w:val="007B4203"/>
    <w:rsid w:val="007B4B6D"/>
    <w:rsid w:val="007B4CC9"/>
    <w:rsid w:val="007B4EB3"/>
    <w:rsid w:val="007B4FB9"/>
    <w:rsid w:val="007B5CD8"/>
    <w:rsid w:val="007B6D5D"/>
    <w:rsid w:val="007B70EE"/>
    <w:rsid w:val="007B743F"/>
    <w:rsid w:val="007C05B5"/>
    <w:rsid w:val="007C0EB9"/>
    <w:rsid w:val="007C1470"/>
    <w:rsid w:val="007C1E8F"/>
    <w:rsid w:val="007C2B63"/>
    <w:rsid w:val="007C2BA1"/>
    <w:rsid w:val="007C34CB"/>
    <w:rsid w:val="007C47B6"/>
    <w:rsid w:val="007C5482"/>
    <w:rsid w:val="007C6D1D"/>
    <w:rsid w:val="007C6DC1"/>
    <w:rsid w:val="007C746F"/>
    <w:rsid w:val="007C74F5"/>
    <w:rsid w:val="007C76B0"/>
    <w:rsid w:val="007C78A0"/>
    <w:rsid w:val="007C7B81"/>
    <w:rsid w:val="007D0164"/>
    <w:rsid w:val="007D0291"/>
    <w:rsid w:val="007D169A"/>
    <w:rsid w:val="007D1F58"/>
    <w:rsid w:val="007D2790"/>
    <w:rsid w:val="007D2ECA"/>
    <w:rsid w:val="007D3ADB"/>
    <w:rsid w:val="007D4A9D"/>
    <w:rsid w:val="007D5341"/>
    <w:rsid w:val="007D55E0"/>
    <w:rsid w:val="007D6290"/>
    <w:rsid w:val="007D64A5"/>
    <w:rsid w:val="007D67FE"/>
    <w:rsid w:val="007D6E8A"/>
    <w:rsid w:val="007D76F9"/>
    <w:rsid w:val="007E1436"/>
    <w:rsid w:val="007E162C"/>
    <w:rsid w:val="007E31A7"/>
    <w:rsid w:val="007E3EC4"/>
    <w:rsid w:val="007E46AA"/>
    <w:rsid w:val="007E4AA2"/>
    <w:rsid w:val="007E52E9"/>
    <w:rsid w:val="007E5777"/>
    <w:rsid w:val="007E635F"/>
    <w:rsid w:val="007E64CB"/>
    <w:rsid w:val="007E6AFC"/>
    <w:rsid w:val="007E7153"/>
    <w:rsid w:val="007F00E0"/>
    <w:rsid w:val="007F0CC1"/>
    <w:rsid w:val="007F1B70"/>
    <w:rsid w:val="007F1C66"/>
    <w:rsid w:val="007F2055"/>
    <w:rsid w:val="007F2130"/>
    <w:rsid w:val="007F265A"/>
    <w:rsid w:val="007F2AB9"/>
    <w:rsid w:val="007F3A03"/>
    <w:rsid w:val="007F3E63"/>
    <w:rsid w:val="007F42E9"/>
    <w:rsid w:val="007F5DA2"/>
    <w:rsid w:val="007F5DDC"/>
    <w:rsid w:val="007F6851"/>
    <w:rsid w:val="007F6D24"/>
    <w:rsid w:val="00800E08"/>
    <w:rsid w:val="00800FC8"/>
    <w:rsid w:val="0080136D"/>
    <w:rsid w:val="00801400"/>
    <w:rsid w:val="00801452"/>
    <w:rsid w:val="00801C95"/>
    <w:rsid w:val="00803397"/>
    <w:rsid w:val="00803E60"/>
    <w:rsid w:val="00804A8E"/>
    <w:rsid w:val="008060A3"/>
    <w:rsid w:val="00806150"/>
    <w:rsid w:val="008062AD"/>
    <w:rsid w:val="00806425"/>
    <w:rsid w:val="00806638"/>
    <w:rsid w:val="0080696B"/>
    <w:rsid w:val="008073B3"/>
    <w:rsid w:val="00807747"/>
    <w:rsid w:val="00807AD3"/>
    <w:rsid w:val="00810200"/>
    <w:rsid w:val="00810224"/>
    <w:rsid w:val="008104E7"/>
    <w:rsid w:val="0081077D"/>
    <w:rsid w:val="0081085B"/>
    <w:rsid w:val="00811A88"/>
    <w:rsid w:val="00811FBC"/>
    <w:rsid w:val="00812B1E"/>
    <w:rsid w:val="00812C63"/>
    <w:rsid w:val="00813813"/>
    <w:rsid w:val="008139B5"/>
    <w:rsid w:val="00813A52"/>
    <w:rsid w:val="0081478C"/>
    <w:rsid w:val="00814DB2"/>
    <w:rsid w:val="00814E33"/>
    <w:rsid w:val="008150D3"/>
    <w:rsid w:val="00815971"/>
    <w:rsid w:val="00816066"/>
    <w:rsid w:val="00816321"/>
    <w:rsid w:val="00816332"/>
    <w:rsid w:val="00817E92"/>
    <w:rsid w:val="0082026A"/>
    <w:rsid w:val="00820B3A"/>
    <w:rsid w:val="00820DEA"/>
    <w:rsid w:val="008221CB"/>
    <w:rsid w:val="00823D49"/>
    <w:rsid w:val="00825571"/>
    <w:rsid w:val="0082584E"/>
    <w:rsid w:val="0082592F"/>
    <w:rsid w:val="008265D9"/>
    <w:rsid w:val="00826B37"/>
    <w:rsid w:val="00826DC0"/>
    <w:rsid w:val="00826EA5"/>
    <w:rsid w:val="008312F9"/>
    <w:rsid w:val="00831694"/>
    <w:rsid w:val="00831936"/>
    <w:rsid w:val="00831A3C"/>
    <w:rsid w:val="00831BDE"/>
    <w:rsid w:val="00832715"/>
    <w:rsid w:val="008329D0"/>
    <w:rsid w:val="00833C9E"/>
    <w:rsid w:val="0083409D"/>
    <w:rsid w:val="008342BC"/>
    <w:rsid w:val="00834411"/>
    <w:rsid w:val="008359A4"/>
    <w:rsid w:val="00835C61"/>
    <w:rsid w:val="008360D0"/>
    <w:rsid w:val="00836122"/>
    <w:rsid w:val="00836DDA"/>
    <w:rsid w:val="00837C72"/>
    <w:rsid w:val="00840033"/>
    <w:rsid w:val="0084052B"/>
    <w:rsid w:val="00840C1D"/>
    <w:rsid w:val="00841369"/>
    <w:rsid w:val="008413F1"/>
    <w:rsid w:val="008417A0"/>
    <w:rsid w:val="00841E41"/>
    <w:rsid w:val="00842260"/>
    <w:rsid w:val="008429D4"/>
    <w:rsid w:val="00842F6B"/>
    <w:rsid w:val="00843BD7"/>
    <w:rsid w:val="00843D4E"/>
    <w:rsid w:val="0084417C"/>
    <w:rsid w:val="00844468"/>
    <w:rsid w:val="00846E86"/>
    <w:rsid w:val="00847FA2"/>
    <w:rsid w:val="008518B9"/>
    <w:rsid w:val="00851EDC"/>
    <w:rsid w:val="00852741"/>
    <w:rsid w:val="00852C5A"/>
    <w:rsid w:val="00853258"/>
    <w:rsid w:val="00853A4A"/>
    <w:rsid w:val="00853E4B"/>
    <w:rsid w:val="00853F0B"/>
    <w:rsid w:val="00856067"/>
    <w:rsid w:val="00856601"/>
    <w:rsid w:val="008573F0"/>
    <w:rsid w:val="0085742D"/>
    <w:rsid w:val="008600E7"/>
    <w:rsid w:val="00861BE6"/>
    <w:rsid w:val="00862380"/>
    <w:rsid w:val="00862DE4"/>
    <w:rsid w:val="008642DF"/>
    <w:rsid w:val="0086557E"/>
    <w:rsid w:val="008655F8"/>
    <w:rsid w:val="00865E96"/>
    <w:rsid w:val="00865FC1"/>
    <w:rsid w:val="00867315"/>
    <w:rsid w:val="00867729"/>
    <w:rsid w:val="00867A59"/>
    <w:rsid w:val="00867DAF"/>
    <w:rsid w:val="00870F06"/>
    <w:rsid w:val="0087149F"/>
    <w:rsid w:val="0087178E"/>
    <w:rsid w:val="00871B71"/>
    <w:rsid w:val="00873117"/>
    <w:rsid w:val="008733F5"/>
    <w:rsid w:val="008734C5"/>
    <w:rsid w:val="00873607"/>
    <w:rsid w:val="00873983"/>
    <w:rsid w:val="00873E15"/>
    <w:rsid w:val="008743EE"/>
    <w:rsid w:val="00874D80"/>
    <w:rsid w:val="00875FD6"/>
    <w:rsid w:val="00876652"/>
    <w:rsid w:val="00876BB4"/>
    <w:rsid w:val="0087778C"/>
    <w:rsid w:val="00877A3E"/>
    <w:rsid w:val="00877AEB"/>
    <w:rsid w:val="00877B08"/>
    <w:rsid w:val="00877F14"/>
    <w:rsid w:val="0088039D"/>
    <w:rsid w:val="00880DFD"/>
    <w:rsid w:val="00881413"/>
    <w:rsid w:val="00881B5C"/>
    <w:rsid w:val="00883B5E"/>
    <w:rsid w:val="00884645"/>
    <w:rsid w:val="00884DC2"/>
    <w:rsid w:val="00884F13"/>
    <w:rsid w:val="00885244"/>
    <w:rsid w:val="00886B2E"/>
    <w:rsid w:val="00887414"/>
    <w:rsid w:val="008878DB"/>
    <w:rsid w:val="00890D19"/>
    <w:rsid w:val="00891296"/>
    <w:rsid w:val="00891370"/>
    <w:rsid w:val="00891B62"/>
    <w:rsid w:val="008921C5"/>
    <w:rsid w:val="00892A9E"/>
    <w:rsid w:val="00892C0B"/>
    <w:rsid w:val="0089378E"/>
    <w:rsid w:val="008950CB"/>
    <w:rsid w:val="008954E0"/>
    <w:rsid w:val="00895BE1"/>
    <w:rsid w:val="00895C1C"/>
    <w:rsid w:val="008967B2"/>
    <w:rsid w:val="008974BE"/>
    <w:rsid w:val="008975AB"/>
    <w:rsid w:val="008A0093"/>
    <w:rsid w:val="008A042F"/>
    <w:rsid w:val="008A0519"/>
    <w:rsid w:val="008A0C11"/>
    <w:rsid w:val="008A3485"/>
    <w:rsid w:val="008A3602"/>
    <w:rsid w:val="008A42E6"/>
    <w:rsid w:val="008A5BB0"/>
    <w:rsid w:val="008A7271"/>
    <w:rsid w:val="008A7793"/>
    <w:rsid w:val="008A7976"/>
    <w:rsid w:val="008A7A8F"/>
    <w:rsid w:val="008B01BE"/>
    <w:rsid w:val="008B0665"/>
    <w:rsid w:val="008B0750"/>
    <w:rsid w:val="008B07D2"/>
    <w:rsid w:val="008B08D8"/>
    <w:rsid w:val="008B0A86"/>
    <w:rsid w:val="008B0ADC"/>
    <w:rsid w:val="008B0D8B"/>
    <w:rsid w:val="008B1EF9"/>
    <w:rsid w:val="008B20C5"/>
    <w:rsid w:val="008B2201"/>
    <w:rsid w:val="008B304F"/>
    <w:rsid w:val="008B33B1"/>
    <w:rsid w:val="008B4C0B"/>
    <w:rsid w:val="008B57B2"/>
    <w:rsid w:val="008B62E0"/>
    <w:rsid w:val="008B682B"/>
    <w:rsid w:val="008B68E4"/>
    <w:rsid w:val="008B6C06"/>
    <w:rsid w:val="008B7DC2"/>
    <w:rsid w:val="008C0F1C"/>
    <w:rsid w:val="008C11E9"/>
    <w:rsid w:val="008C15F5"/>
    <w:rsid w:val="008C2062"/>
    <w:rsid w:val="008C215C"/>
    <w:rsid w:val="008C3678"/>
    <w:rsid w:val="008C4253"/>
    <w:rsid w:val="008C4C87"/>
    <w:rsid w:val="008C4E79"/>
    <w:rsid w:val="008C500C"/>
    <w:rsid w:val="008C5073"/>
    <w:rsid w:val="008C57A6"/>
    <w:rsid w:val="008C599D"/>
    <w:rsid w:val="008C5CF8"/>
    <w:rsid w:val="008C6780"/>
    <w:rsid w:val="008C7158"/>
    <w:rsid w:val="008D0BC0"/>
    <w:rsid w:val="008D195F"/>
    <w:rsid w:val="008D1A1E"/>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54F"/>
    <w:rsid w:val="008E0680"/>
    <w:rsid w:val="008E203F"/>
    <w:rsid w:val="008E300D"/>
    <w:rsid w:val="008E4752"/>
    <w:rsid w:val="008E489F"/>
    <w:rsid w:val="008E4D76"/>
    <w:rsid w:val="008E5200"/>
    <w:rsid w:val="008E52AF"/>
    <w:rsid w:val="008E59FC"/>
    <w:rsid w:val="008E5FB2"/>
    <w:rsid w:val="008E675F"/>
    <w:rsid w:val="008E7C9B"/>
    <w:rsid w:val="008E7CAA"/>
    <w:rsid w:val="008E7CCD"/>
    <w:rsid w:val="008F0764"/>
    <w:rsid w:val="008F0C55"/>
    <w:rsid w:val="008F12B3"/>
    <w:rsid w:val="008F141E"/>
    <w:rsid w:val="008F167E"/>
    <w:rsid w:val="008F378B"/>
    <w:rsid w:val="008F3DC2"/>
    <w:rsid w:val="008F4D23"/>
    <w:rsid w:val="008F4DE0"/>
    <w:rsid w:val="008F5396"/>
    <w:rsid w:val="00900D2B"/>
    <w:rsid w:val="00902647"/>
    <w:rsid w:val="00902869"/>
    <w:rsid w:val="00902BA2"/>
    <w:rsid w:val="00903B26"/>
    <w:rsid w:val="00904201"/>
    <w:rsid w:val="009045F6"/>
    <w:rsid w:val="00904BD9"/>
    <w:rsid w:val="00906A53"/>
    <w:rsid w:val="009078BA"/>
    <w:rsid w:val="00907D6F"/>
    <w:rsid w:val="009115DA"/>
    <w:rsid w:val="00911ED3"/>
    <w:rsid w:val="0091341A"/>
    <w:rsid w:val="00913773"/>
    <w:rsid w:val="00914613"/>
    <w:rsid w:val="00916ABA"/>
    <w:rsid w:val="00917E11"/>
    <w:rsid w:val="00920504"/>
    <w:rsid w:val="00921EAE"/>
    <w:rsid w:val="0092249E"/>
    <w:rsid w:val="00925573"/>
    <w:rsid w:val="0092589F"/>
    <w:rsid w:val="00925D0F"/>
    <w:rsid w:val="0092609E"/>
    <w:rsid w:val="009260E2"/>
    <w:rsid w:val="00926B18"/>
    <w:rsid w:val="00926E56"/>
    <w:rsid w:val="00927BE5"/>
    <w:rsid w:val="00927EB9"/>
    <w:rsid w:val="0093239D"/>
    <w:rsid w:val="00932481"/>
    <w:rsid w:val="009327AF"/>
    <w:rsid w:val="00932D95"/>
    <w:rsid w:val="00933E2F"/>
    <w:rsid w:val="009342D9"/>
    <w:rsid w:val="009345A1"/>
    <w:rsid w:val="00934C3B"/>
    <w:rsid w:val="00934F57"/>
    <w:rsid w:val="00936E86"/>
    <w:rsid w:val="00937C70"/>
    <w:rsid w:val="00940B01"/>
    <w:rsid w:val="00941E0A"/>
    <w:rsid w:val="009422E0"/>
    <w:rsid w:val="00942ED3"/>
    <w:rsid w:val="009434D4"/>
    <w:rsid w:val="00943C93"/>
    <w:rsid w:val="00944158"/>
    <w:rsid w:val="00944459"/>
    <w:rsid w:val="00944A15"/>
    <w:rsid w:val="00945CCC"/>
    <w:rsid w:val="00946074"/>
    <w:rsid w:val="009467F5"/>
    <w:rsid w:val="00946F92"/>
    <w:rsid w:val="00946FE4"/>
    <w:rsid w:val="009474C7"/>
    <w:rsid w:val="009477CB"/>
    <w:rsid w:val="00947BBD"/>
    <w:rsid w:val="00947D2B"/>
    <w:rsid w:val="0095006D"/>
    <w:rsid w:val="00950676"/>
    <w:rsid w:val="0095091D"/>
    <w:rsid w:val="009512AB"/>
    <w:rsid w:val="009515B7"/>
    <w:rsid w:val="00951D4D"/>
    <w:rsid w:val="00951F50"/>
    <w:rsid w:val="009534CD"/>
    <w:rsid w:val="0095495C"/>
    <w:rsid w:val="00954A26"/>
    <w:rsid w:val="00954F78"/>
    <w:rsid w:val="0095510A"/>
    <w:rsid w:val="009555AA"/>
    <w:rsid w:val="00955DAD"/>
    <w:rsid w:val="00955E70"/>
    <w:rsid w:val="009564C6"/>
    <w:rsid w:val="00956EF0"/>
    <w:rsid w:val="00956F29"/>
    <w:rsid w:val="0095764E"/>
    <w:rsid w:val="0095778D"/>
    <w:rsid w:val="0096035D"/>
    <w:rsid w:val="00960BE8"/>
    <w:rsid w:val="0096103E"/>
    <w:rsid w:val="00961959"/>
    <w:rsid w:val="00961B01"/>
    <w:rsid w:val="00961B37"/>
    <w:rsid w:val="00962089"/>
    <w:rsid w:val="009621A0"/>
    <w:rsid w:val="0096231E"/>
    <w:rsid w:val="00962910"/>
    <w:rsid w:val="00962B7F"/>
    <w:rsid w:val="00962EE8"/>
    <w:rsid w:val="00963A8C"/>
    <w:rsid w:val="00963EA3"/>
    <w:rsid w:val="00966302"/>
    <w:rsid w:val="0096794F"/>
    <w:rsid w:val="009679E7"/>
    <w:rsid w:val="00967E88"/>
    <w:rsid w:val="00970015"/>
    <w:rsid w:val="009700A8"/>
    <w:rsid w:val="0097038F"/>
    <w:rsid w:val="0097045F"/>
    <w:rsid w:val="009706EE"/>
    <w:rsid w:val="0097070D"/>
    <w:rsid w:val="00970DCE"/>
    <w:rsid w:val="00971508"/>
    <w:rsid w:val="0097185F"/>
    <w:rsid w:val="00971B0F"/>
    <w:rsid w:val="009725E4"/>
    <w:rsid w:val="00972897"/>
    <w:rsid w:val="00972D16"/>
    <w:rsid w:val="009733FF"/>
    <w:rsid w:val="00973751"/>
    <w:rsid w:val="0097386B"/>
    <w:rsid w:val="00973F59"/>
    <w:rsid w:val="00973F94"/>
    <w:rsid w:val="0097515B"/>
    <w:rsid w:val="00977C72"/>
    <w:rsid w:val="00980A42"/>
    <w:rsid w:val="00981854"/>
    <w:rsid w:val="009830B7"/>
    <w:rsid w:val="009830E0"/>
    <w:rsid w:val="00985751"/>
    <w:rsid w:val="00985F95"/>
    <w:rsid w:val="00986379"/>
    <w:rsid w:val="0098779D"/>
    <w:rsid w:val="0098793D"/>
    <w:rsid w:val="009903FD"/>
    <w:rsid w:val="00990D17"/>
    <w:rsid w:val="009927EF"/>
    <w:rsid w:val="009955E9"/>
    <w:rsid w:val="009963AA"/>
    <w:rsid w:val="009969DB"/>
    <w:rsid w:val="00996FAD"/>
    <w:rsid w:val="009A000A"/>
    <w:rsid w:val="009A033F"/>
    <w:rsid w:val="009A0C3E"/>
    <w:rsid w:val="009A159B"/>
    <w:rsid w:val="009A15F8"/>
    <w:rsid w:val="009A16E3"/>
    <w:rsid w:val="009A1B91"/>
    <w:rsid w:val="009A1C50"/>
    <w:rsid w:val="009A1CD8"/>
    <w:rsid w:val="009A1DA6"/>
    <w:rsid w:val="009A263C"/>
    <w:rsid w:val="009A2C0B"/>
    <w:rsid w:val="009A379E"/>
    <w:rsid w:val="009A3D45"/>
    <w:rsid w:val="009A3D4D"/>
    <w:rsid w:val="009A505B"/>
    <w:rsid w:val="009A5E82"/>
    <w:rsid w:val="009A715F"/>
    <w:rsid w:val="009A7CB5"/>
    <w:rsid w:val="009A7D3A"/>
    <w:rsid w:val="009B04EE"/>
    <w:rsid w:val="009B0A0F"/>
    <w:rsid w:val="009B0D98"/>
    <w:rsid w:val="009B0F91"/>
    <w:rsid w:val="009B1233"/>
    <w:rsid w:val="009B2115"/>
    <w:rsid w:val="009B2581"/>
    <w:rsid w:val="009B3622"/>
    <w:rsid w:val="009B3642"/>
    <w:rsid w:val="009B3C70"/>
    <w:rsid w:val="009B3CB0"/>
    <w:rsid w:val="009B7A29"/>
    <w:rsid w:val="009B7CA2"/>
    <w:rsid w:val="009C0854"/>
    <w:rsid w:val="009C0F74"/>
    <w:rsid w:val="009C1546"/>
    <w:rsid w:val="009C156D"/>
    <w:rsid w:val="009C1601"/>
    <w:rsid w:val="009C16AD"/>
    <w:rsid w:val="009C1779"/>
    <w:rsid w:val="009C17FE"/>
    <w:rsid w:val="009C18B4"/>
    <w:rsid w:val="009C1A01"/>
    <w:rsid w:val="009C25A6"/>
    <w:rsid w:val="009C26B5"/>
    <w:rsid w:val="009C3FF4"/>
    <w:rsid w:val="009C517A"/>
    <w:rsid w:val="009C526B"/>
    <w:rsid w:val="009C5A80"/>
    <w:rsid w:val="009C6095"/>
    <w:rsid w:val="009C7F20"/>
    <w:rsid w:val="009D07CD"/>
    <w:rsid w:val="009D0EC1"/>
    <w:rsid w:val="009D1492"/>
    <w:rsid w:val="009D1C01"/>
    <w:rsid w:val="009D2163"/>
    <w:rsid w:val="009D23F7"/>
    <w:rsid w:val="009D2513"/>
    <w:rsid w:val="009D26D7"/>
    <w:rsid w:val="009D27E9"/>
    <w:rsid w:val="009D299B"/>
    <w:rsid w:val="009D421F"/>
    <w:rsid w:val="009D4334"/>
    <w:rsid w:val="009D4864"/>
    <w:rsid w:val="009D4B0D"/>
    <w:rsid w:val="009D5B18"/>
    <w:rsid w:val="009D5FDF"/>
    <w:rsid w:val="009D61BE"/>
    <w:rsid w:val="009D6779"/>
    <w:rsid w:val="009D6A18"/>
    <w:rsid w:val="009D6CA7"/>
    <w:rsid w:val="009E0F2E"/>
    <w:rsid w:val="009E10D7"/>
    <w:rsid w:val="009E153B"/>
    <w:rsid w:val="009E1679"/>
    <w:rsid w:val="009E268C"/>
    <w:rsid w:val="009E4514"/>
    <w:rsid w:val="009E4EE6"/>
    <w:rsid w:val="009E4FDF"/>
    <w:rsid w:val="009E5406"/>
    <w:rsid w:val="009E5BB5"/>
    <w:rsid w:val="009E6366"/>
    <w:rsid w:val="009E66C8"/>
    <w:rsid w:val="009E6FD6"/>
    <w:rsid w:val="009E7596"/>
    <w:rsid w:val="009E7DA1"/>
    <w:rsid w:val="009F07D3"/>
    <w:rsid w:val="009F0D80"/>
    <w:rsid w:val="009F10E2"/>
    <w:rsid w:val="009F1580"/>
    <w:rsid w:val="009F1BE4"/>
    <w:rsid w:val="009F1D12"/>
    <w:rsid w:val="009F28A5"/>
    <w:rsid w:val="009F28F9"/>
    <w:rsid w:val="009F29C2"/>
    <w:rsid w:val="009F2E4A"/>
    <w:rsid w:val="009F3B88"/>
    <w:rsid w:val="009F3CAD"/>
    <w:rsid w:val="009F3CC9"/>
    <w:rsid w:val="009F42C0"/>
    <w:rsid w:val="009F5047"/>
    <w:rsid w:val="009F5348"/>
    <w:rsid w:val="009F558F"/>
    <w:rsid w:val="009F5685"/>
    <w:rsid w:val="009F59F2"/>
    <w:rsid w:val="009F683C"/>
    <w:rsid w:val="009F6897"/>
    <w:rsid w:val="009F6D2F"/>
    <w:rsid w:val="00A00239"/>
    <w:rsid w:val="00A0095C"/>
    <w:rsid w:val="00A01F53"/>
    <w:rsid w:val="00A020AA"/>
    <w:rsid w:val="00A02169"/>
    <w:rsid w:val="00A0273C"/>
    <w:rsid w:val="00A02E7A"/>
    <w:rsid w:val="00A031DB"/>
    <w:rsid w:val="00A0347E"/>
    <w:rsid w:val="00A04177"/>
    <w:rsid w:val="00A04E64"/>
    <w:rsid w:val="00A04F6B"/>
    <w:rsid w:val="00A05A5C"/>
    <w:rsid w:val="00A06410"/>
    <w:rsid w:val="00A07276"/>
    <w:rsid w:val="00A0738D"/>
    <w:rsid w:val="00A1044C"/>
    <w:rsid w:val="00A10917"/>
    <w:rsid w:val="00A10E6A"/>
    <w:rsid w:val="00A114EE"/>
    <w:rsid w:val="00A11EDA"/>
    <w:rsid w:val="00A11FFC"/>
    <w:rsid w:val="00A125FC"/>
    <w:rsid w:val="00A13D5D"/>
    <w:rsid w:val="00A14A28"/>
    <w:rsid w:val="00A14C97"/>
    <w:rsid w:val="00A15559"/>
    <w:rsid w:val="00A164C4"/>
    <w:rsid w:val="00A170E8"/>
    <w:rsid w:val="00A17608"/>
    <w:rsid w:val="00A17C1A"/>
    <w:rsid w:val="00A17F71"/>
    <w:rsid w:val="00A20424"/>
    <w:rsid w:val="00A205F9"/>
    <w:rsid w:val="00A20B4A"/>
    <w:rsid w:val="00A211A3"/>
    <w:rsid w:val="00A220CE"/>
    <w:rsid w:val="00A22745"/>
    <w:rsid w:val="00A22BF0"/>
    <w:rsid w:val="00A22EF8"/>
    <w:rsid w:val="00A22F2F"/>
    <w:rsid w:val="00A22FBE"/>
    <w:rsid w:val="00A2392A"/>
    <w:rsid w:val="00A23FE3"/>
    <w:rsid w:val="00A24C98"/>
    <w:rsid w:val="00A25924"/>
    <w:rsid w:val="00A261C4"/>
    <w:rsid w:val="00A26444"/>
    <w:rsid w:val="00A26586"/>
    <w:rsid w:val="00A26640"/>
    <w:rsid w:val="00A26B97"/>
    <w:rsid w:val="00A30A8F"/>
    <w:rsid w:val="00A30B1C"/>
    <w:rsid w:val="00A319D4"/>
    <w:rsid w:val="00A32047"/>
    <w:rsid w:val="00A335C8"/>
    <w:rsid w:val="00A35055"/>
    <w:rsid w:val="00A36051"/>
    <w:rsid w:val="00A36511"/>
    <w:rsid w:val="00A367A4"/>
    <w:rsid w:val="00A36BC5"/>
    <w:rsid w:val="00A36EF7"/>
    <w:rsid w:val="00A37F41"/>
    <w:rsid w:val="00A402E1"/>
    <w:rsid w:val="00A40773"/>
    <w:rsid w:val="00A415C1"/>
    <w:rsid w:val="00A41E12"/>
    <w:rsid w:val="00A42095"/>
    <w:rsid w:val="00A42441"/>
    <w:rsid w:val="00A42F3A"/>
    <w:rsid w:val="00A434B0"/>
    <w:rsid w:val="00A443AB"/>
    <w:rsid w:val="00A45DD4"/>
    <w:rsid w:val="00A461EA"/>
    <w:rsid w:val="00A466FA"/>
    <w:rsid w:val="00A4698D"/>
    <w:rsid w:val="00A46EBA"/>
    <w:rsid w:val="00A46F97"/>
    <w:rsid w:val="00A47C05"/>
    <w:rsid w:val="00A50714"/>
    <w:rsid w:val="00A50AEF"/>
    <w:rsid w:val="00A51605"/>
    <w:rsid w:val="00A51711"/>
    <w:rsid w:val="00A51C2A"/>
    <w:rsid w:val="00A52CEF"/>
    <w:rsid w:val="00A52FFD"/>
    <w:rsid w:val="00A532AB"/>
    <w:rsid w:val="00A53367"/>
    <w:rsid w:val="00A53A9B"/>
    <w:rsid w:val="00A53B97"/>
    <w:rsid w:val="00A53C36"/>
    <w:rsid w:val="00A5528A"/>
    <w:rsid w:val="00A5655B"/>
    <w:rsid w:val="00A5655C"/>
    <w:rsid w:val="00A612D8"/>
    <w:rsid w:val="00A6280C"/>
    <w:rsid w:val="00A62B9B"/>
    <w:rsid w:val="00A638A7"/>
    <w:rsid w:val="00A64060"/>
    <w:rsid w:val="00A640AA"/>
    <w:rsid w:val="00A642D5"/>
    <w:rsid w:val="00A6466E"/>
    <w:rsid w:val="00A647CF"/>
    <w:rsid w:val="00A64888"/>
    <w:rsid w:val="00A64DBE"/>
    <w:rsid w:val="00A65F0C"/>
    <w:rsid w:val="00A668CA"/>
    <w:rsid w:val="00A66FA7"/>
    <w:rsid w:val="00A672F8"/>
    <w:rsid w:val="00A70028"/>
    <w:rsid w:val="00A700AA"/>
    <w:rsid w:val="00A7062D"/>
    <w:rsid w:val="00A707DB"/>
    <w:rsid w:val="00A70B2E"/>
    <w:rsid w:val="00A73018"/>
    <w:rsid w:val="00A73E47"/>
    <w:rsid w:val="00A762C5"/>
    <w:rsid w:val="00A76DFC"/>
    <w:rsid w:val="00A76E9A"/>
    <w:rsid w:val="00A771AC"/>
    <w:rsid w:val="00A77EFA"/>
    <w:rsid w:val="00A80D4B"/>
    <w:rsid w:val="00A81D8D"/>
    <w:rsid w:val="00A82881"/>
    <w:rsid w:val="00A82FAC"/>
    <w:rsid w:val="00A832EA"/>
    <w:rsid w:val="00A84452"/>
    <w:rsid w:val="00A84748"/>
    <w:rsid w:val="00A847A6"/>
    <w:rsid w:val="00A84E40"/>
    <w:rsid w:val="00A84EAE"/>
    <w:rsid w:val="00A85088"/>
    <w:rsid w:val="00A85AA4"/>
    <w:rsid w:val="00A85F77"/>
    <w:rsid w:val="00A8631D"/>
    <w:rsid w:val="00A86C3E"/>
    <w:rsid w:val="00A86E62"/>
    <w:rsid w:val="00A87EC4"/>
    <w:rsid w:val="00A904AB"/>
    <w:rsid w:val="00A91B8A"/>
    <w:rsid w:val="00A92103"/>
    <w:rsid w:val="00A92628"/>
    <w:rsid w:val="00A92867"/>
    <w:rsid w:val="00A9331F"/>
    <w:rsid w:val="00A9332A"/>
    <w:rsid w:val="00A934BA"/>
    <w:rsid w:val="00A95B5D"/>
    <w:rsid w:val="00A961FD"/>
    <w:rsid w:val="00A96BBF"/>
    <w:rsid w:val="00A97262"/>
    <w:rsid w:val="00A976CD"/>
    <w:rsid w:val="00AA1F8E"/>
    <w:rsid w:val="00AA25C7"/>
    <w:rsid w:val="00AA365A"/>
    <w:rsid w:val="00AA4BE3"/>
    <w:rsid w:val="00AA6901"/>
    <w:rsid w:val="00AA75A2"/>
    <w:rsid w:val="00AA7808"/>
    <w:rsid w:val="00AA7C52"/>
    <w:rsid w:val="00AA7D25"/>
    <w:rsid w:val="00AA7FEB"/>
    <w:rsid w:val="00AB0029"/>
    <w:rsid w:val="00AB07DE"/>
    <w:rsid w:val="00AB088E"/>
    <w:rsid w:val="00AB0CF2"/>
    <w:rsid w:val="00AB0E7D"/>
    <w:rsid w:val="00AB3190"/>
    <w:rsid w:val="00AB3720"/>
    <w:rsid w:val="00AB4777"/>
    <w:rsid w:val="00AB4845"/>
    <w:rsid w:val="00AB51EC"/>
    <w:rsid w:val="00AB52B4"/>
    <w:rsid w:val="00AB5969"/>
    <w:rsid w:val="00AB5DFD"/>
    <w:rsid w:val="00AB6EE6"/>
    <w:rsid w:val="00AB73EA"/>
    <w:rsid w:val="00AB77E1"/>
    <w:rsid w:val="00AB7C0D"/>
    <w:rsid w:val="00AC3622"/>
    <w:rsid w:val="00AC381D"/>
    <w:rsid w:val="00AC384F"/>
    <w:rsid w:val="00AC3BDE"/>
    <w:rsid w:val="00AC42A2"/>
    <w:rsid w:val="00AC54AA"/>
    <w:rsid w:val="00AC56E2"/>
    <w:rsid w:val="00AC610F"/>
    <w:rsid w:val="00AC6129"/>
    <w:rsid w:val="00AC65DC"/>
    <w:rsid w:val="00AC72F0"/>
    <w:rsid w:val="00AC7349"/>
    <w:rsid w:val="00AC7526"/>
    <w:rsid w:val="00AD1857"/>
    <w:rsid w:val="00AD3037"/>
    <w:rsid w:val="00AD3CD3"/>
    <w:rsid w:val="00AD5A27"/>
    <w:rsid w:val="00AD5FC4"/>
    <w:rsid w:val="00AD6016"/>
    <w:rsid w:val="00AD678F"/>
    <w:rsid w:val="00AD6C85"/>
    <w:rsid w:val="00AD7119"/>
    <w:rsid w:val="00AE0124"/>
    <w:rsid w:val="00AE02B1"/>
    <w:rsid w:val="00AE093E"/>
    <w:rsid w:val="00AE09BD"/>
    <w:rsid w:val="00AE11B8"/>
    <w:rsid w:val="00AE1515"/>
    <w:rsid w:val="00AE1DC2"/>
    <w:rsid w:val="00AE24D5"/>
    <w:rsid w:val="00AE2DC3"/>
    <w:rsid w:val="00AE32B8"/>
    <w:rsid w:val="00AE440C"/>
    <w:rsid w:val="00AE47B9"/>
    <w:rsid w:val="00AE5240"/>
    <w:rsid w:val="00AE64C9"/>
    <w:rsid w:val="00AE6994"/>
    <w:rsid w:val="00AE6F73"/>
    <w:rsid w:val="00AE72A7"/>
    <w:rsid w:val="00AF0F12"/>
    <w:rsid w:val="00AF1E30"/>
    <w:rsid w:val="00AF217B"/>
    <w:rsid w:val="00AF2394"/>
    <w:rsid w:val="00AF23DD"/>
    <w:rsid w:val="00AF271E"/>
    <w:rsid w:val="00AF2A05"/>
    <w:rsid w:val="00AF3738"/>
    <w:rsid w:val="00AF47F7"/>
    <w:rsid w:val="00AF4B86"/>
    <w:rsid w:val="00AF5080"/>
    <w:rsid w:val="00AF55C3"/>
    <w:rsid w:val="00AF55EF"/>
    <w:rsid w:val="00AF5E95"/>
    <w:rsid w:val="00AF612C"/>
    <w:rsid w:val="00AF6444"/>
    <w:rsid w:val="00AF688E"/>
    <w:rsid w:val="00AF6969"/>
    <w:rsid w:val="00AF7CCD"/>
    <w:rsid w:val="00B01C87"/>
    <w:rsid w:val="00B02A59"/>
    <w:rsid w:val="00B02BFD"/>
    <w:rsid w:val="00B0379E"/>
    <w:rsid w:val="00B04B1B"/>
    <w:rsid w:val="00B053DC"/>
    <w:rsid w:val="00B054A2"/>
    <w:rsid w:val="00B05603"/>
    <w:rsid w:val="00B05DA2"/>
    <w:rsid w:val="00B07294"/>
    <w:rsid w:val="00B10286"/>
    <w:rsid w:val="00B10A1F"/>
    <w:rsid w:val="00B111F6"/>
    <w:rsid w:val="00B119AF"/>
    <w:rsid w:val="00B11F17"/>
    <w:rsid w:val="00B1266C"/>
    <w:rsid w:val="00B129B0"/>
    <w:rsid w:val="00B1383C"/>
    <w:rsid w:val="00B138C1"/>
    <w:rsid w:val="00B13B08"/>
    <w:rsid w:val="00B15618"/>
    <w:rsid w:val="00B163F5"/>
    <w:rsid w:val="00B16E68"/>
    <w:rsid w:val="00B1732D"/>
    <w:rsid w:val="00B20356"/>
    <w:rsid w:val="00B20A9D"/>
    <w:rsid w:val="00B23218"/>
    <w:rsid w:val="00B23C3E"/>
    <w:rsid w:val="00B24E6A"/>
    <w:rsid w:val="00B255B2"/>
    <w:rsid w:val="00B2561A"/>
    <w:rsid w:val="00B25B0A"/>
    <w:rsid w:val="00B263A1"/>
    <w:rsid w:val="00B315A6"/>
    <w:rsid w:val="00B31A8E"/>
    <w:rsid w:val="00B31F22"/>
    <w:rsid w:val="00B33D2B"/>
    <w:rsid w:val="00B345D1"/>
    <w:rsid w:val="00B3529A"/>
    <w:rsid w:val="00B353C8"/>
    <w:rsid w:val="00B3657F"/>
    <w:rsid w:val="00B365BB"/>
    <w:rsid w:val="00B36697"/>
    <w:rsid w:val="00B370A3"/>
    <w:rsid w:val="00B37AEC"/>
    <w:rsid w:val="00B37F43"/>
    <w:rsid w:val="00B40183"/>
    <w:rsid w:val="00B4050B"/>
    <w:rsid w:val="00B415A4"/>
    <w:rsid w:val="00B41FC2"/>
    <w:rsid w:val="00B42028"/>
    <w:rsid w:val="00B4233D"/>
    <w:rsid w:val="00B42AF6"/>
    <w:rsid w:val="00B42C16"/>
    <w:rsid w:val="00B43B18"/>
    <w:rsid w:val="00B44058"/>
    <w:rsid w:val="00B45AF7"/>
    <w:rsid w:val="00B466A3"/>
    <w:rsid w:val="00B46AD2"/>
    <w:rsid w:val="00B47262"/>
    <w:rsid w:val="00B47548"/>
    <w:rsid w:val="00B475AF"/>
    <w:rsid w:val="00B479D8"/>
    <w:rsid w:val="00B47BFC"/>
    <w:rsid w:val="00B503AC"/>
    <w:rsid w:val="00B528B2"/>
    <w:rsid w:val="00B52CF2"/>
    <w:rsid w:val="00B52CF7"/>
    <w:rsid w:val="00B5339B"/>
    <w:rsid w:val="00B5356F"/>
    <w:rsid w:val="00B53C6B"/>
    <w:rsid w:val="00B53E31"/>
    <w:rsid w:val="00B548FE"/>
    <w:rsid w:val="00B55A12"/>
    <w:rsid w:val="00B55BA1"/>
    <w:rsid w:val="00B56CF1"/>
    <w:rsid w:val="00B608DF"/>
    <w:rsid w:val="00B60C10"/>
    <w:rsid w:val="00B612DE"/>
    <w:rsid w:val="00B61314"/>
    <w:rsid w:val="00B63007"/>
    <w:rsid w:val="00B636E3"/>
    <w:rsid w:val="00B644EE"/>
    <w:rsid w:val="00B65EBD"/>
    <w:rsid w:val="00B662E7"/>
    <w:rsid w:val="00B6715F"/>
    <w:rsid w:val="00B6730A"/>
    <w:rsid w:val="00B67C5C"/>
    <w:rsid w:val="00B70031"/>
    <w:rsid w:val="00B701B2"/>
    <w:rsid w:val="00B701E3"/>
    <w:rsid w:val="00B71341"/>
    <w:rsid w:val="00B7165C"/>
    <w:rsid w:val="00B71C8D"/>
    <w:rsid w:val="00B71D32"/>
    <w:rsid w:val="00B723CD"/>
    <w:rsid w:val="00B72D53"/>
    <w:rsid w:val="00B72E08"/>
    <w:rsid w:val="00B72E7F"/>
    <w:rsid w:val="00B72EFC"/>
    <w:rsid w:val="00B73337"/>
    <w:rsid w:val="00B733C5"/>
    <w:rsid w:val="00B73760"/>
    <w:rsid w:val="00B74BA1"/>
    <w:rsid w:val="00B74C28"/>
    <w:rsid w:val="00B755EA"/>
    <w:rsid w:val="00B76263"/>
    <w:rsid w:val="00B762ED"/>
    <w:rsid w:val="00B768D9"/>
    <w:rsid w:val="00B76B64"/>
    <w:rsid w:val="00B77023"/>
    <w:rsid w:val="00B77171"/>
    <w:rsid w:val="00B774BF"/>
    <w:rsid w:val="00B77842"/>
    <w:rsid w:val="00B80218"/>
    <w:rsid w:val="00B81145"/>
    <w:rsid w:val="00B811CE"/>
    <w:rsid w:val="00B817DB"/>
    <w:rsid w:val="00B820A8"/>
    <w:rsid w:val="00B8215E"/>
    <w:rsid w:val="00B82AB8"/>
    <w:rsid w:val="00B82BB1"/>
    <w:rsid w:val="00B82C90"/>
    <w:rsid w:val="00B83934"/>
    <w:rsid w:val="00B843E3"/>
    <w:rsid w:val="00B844C8"/>
    <w:rsid w:val="00B847EA"/>
    <w:rsid w:val="00B84F8B"/>
    <w:rsid w:val="00B85586"/>
    <w:rsid w:val="00B85969"/>
    <w:rsid w:val="00B85A29"/>
    <w:rsid w:val="00B8632A"/>
    <w:rsid w:val="00B87868"/>
    <w:rsid w:val="00B87A7C"/>
    <w:rsid w:val="00B87C82"/>
    <w:rsid w:val="00B928C8"/>
    <w:rsid w:val="00B942B0"/>
    <w:rsid w:val="00B94464"/>
    <w:rsid w:val="00B94D46"/>
    <w:rsid w:val="00B94DCE"/>
    <w:rsid w:val="00B96720"/>
    <w:rsid w:val="00B96939"/>
    <w:rsid w:val="00B96E6C"/>
    <w:rsid w:val="00B9752D"/>
    <w:rsid w:val="00BA05F1"/>
    <w:rsid w:val="00BA06B5"/>
    <w:rsid w:val="00BA1257"/>
    <w:rsid w:val="00BA27A8"/>
    <w:rsid w:val="00BA2DDA"/>
    <w:rsid w:val="00BA2F1D"/>
    <w:rsid w:val="00BA3295"/>
    <w:rsid w:val="00BA32F5"/>
    <w:rsid w:val="00BA3C19"/>
    <w:rsid w:val="00BA3DBB"/>
    <w:rsid w:val="00BA4CAE"/>
    <w:rsid w:val="00BA543E"/>
    <w:rsid w:val="00BA55B2"/>
    <w:rsid w:val="00BA5C20"/>
    <w:rsid w:val="00BA5D86"/>
    <w:rsid w:val="00BA6177"/>
    <w:rsid w:val="00BA6780"/>
    <w:rsid w:val="00BA6A44"/>
    <w:rsid w:val="00BA6A9F"/>
    <w:rsid w:val="00BA7157"/>
    <w:rsid w:val="00BB0227"/>
    <w:rsid w:val="00BB07CD"/>
    <w:rsid w:val="00BB0E9E"/>
    <w:rsid w:val="00BB143D"/>
    <w:rsid w:val="00BB154B"/>
    <w:rsid w:val="00BB29E5"/>
    <w:rsid w:val="00BB2DB5"/>
    <w:rsid w:val="00BB3100"/>
    <w:rsid w:val="00BB3A5F"/>
    <w:rsid w:val="00BB3A83"/>
    <w:rsid w:val="00BB414C"/>
    <w:rsid w:val="00BB41B2"/>
    <w:rsid w:val="00BB5742"/>
    <w:rsid w:val="00BB6FAF"/>
    <w:rsid w:val="00BB74A5"/>
    <w:rsid w:val="00BC0338"/>
    <w:rsid w:val="00BC07D0"/>
    <w:rsid w:val="00BC1493"/>
    <w:rsid w:val="00BC14C5"/>
    <w:rsid w:val="00BC271B"/>
    <w:rsid w:val="00BC3171"/>
    <w:rsid w:val="00BC3BCC"/>
    <w:rsid w:val="00BC65EC"/>
    <w:rsid w:val="00BC6B35"/>
    <w:rsid w:val="00BC6C4F"/>
    <w:rsid w:val="00BC6C9B"/>
    <w:rsid w:val="00BC7ED0"/>
    <w:rsid w:val="00BD003F"/>
    <w:rsid w:val="00BD040F"/>
    <w:rsid w:val="00BD09E7"/>
    <w:rsid w:val="00BD0A67"/>
    <w:rsid w:val="00BD10F3"/>
    <w:rsid w:val="00BD1E2B"/>
    <w:rsid w:val="00BD216C"/>
    <w:rsid w:val="00BD298A"/>
    <w:rsid w:val="00BD3284"/>
    <w:rsid w:val="00BD3A4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C0B"/>
    <w:rsid w:val="00BE1DC6"/>
    <w:rsid w:val="00BE2282"/>
    <w:rsid w:val="00BE2413"/>
    <w:rsid w:val="00BE33FE"/>
    <w:rsid w:val="00BE45D8"/>
    <w:rsid w:val="00BE46AD"/>
    <w:rsid w:val="00BE4C8E"/>
    <w:rsid w:val="00BE5E5D"/>
    <w:rsid w:val="00BF06B3"/>
    <w:rsid w:val="00BF076D"/>
    <w:rsid w:val="00BF1DB1"/>
    <w:rsid w:val="00BF211D"/>
    <w:rsid w:val="00BF2703"/>
    <w:rsid w:val="00BF330E"/>
    <w:rsid w:val="00BF3516"/>
    <w:rsid w:val="00BF357C"/>
    <w:rsid w:val="00BF44B1"/>
    <w:rsid w:val="00BF4666"/>
    <w:rsid w:val="00BF4F86"/>
    <w:rsid w:val="00BF580D"/>
    <w:rsid w:val="00BF6A67"/>
    <w:rsid w:val="00BF6DA1"/>
    <w:rsid w:val="00BF6FB7"/>
    <w:rsid w:val="00BF75AB"/>
    <w:rsid w:val="00BF7D01"/>
    <w:rsid w:val="00C00464"/>
    <w:rsid w:val="00C00988"/>
    <w:rsid w:val="00C016E1"/>
    <w:rsid w:val="00C01BE9"/>
    <w:rsid w:val="00C0211F"/>
    <w:rsid w:val="00C021A0"/>
    <w:rsid w:val="00C021AA"/>
    <w:rsid w:val="00C025C7"/>
    <w:rsid w:val="00C02742"/>
    <w:rsid w:val="00C02F28"/>
    <w:rsid w:val="00C03853"/>
    <w:rsid w:val="00C05360"/>
    <w:rsid w:val="00C05BC7"/>
    <w:rsid w:val="00C05E6A"/>
    <w:rsid w:val="00C07C66"/>
    <w:rsid w:val="00C11498"/>
    <w:rsid w:val="00C116F8"/>
    <w:rsid w:val="00C11747"/>
    <w:rsid w:val="00C11DB3"/>
    <w:rsid w:val="00C13747"/>
    <w:rsid w:val="00C14898"/>
    <w:rsid w:val="00C15C56"/>
    <w:rsid w:val="00C17670"/>
    <w:rsid w:val="00C177AA"/>
    <w:rsid w:val="00C1781E"/>
    <w:rsid w:val="00C209E2"/>
    <w:rsid w:val="00C216F0"/>
    <w:rsid w:val="00C219B8"/>
    <w:rsid w:val="00C223AA"/>
    <w:rsid w:val="00C22A0D"/>
    <w:rsid w:val="00C234B2"/>
    <w:rsid w:val="00C24649"/>
    <w:rsid w:val="00C24659"/>
    <w:rsid w:val="00C24746"/>
    <w:rsid w:val="00C253A0"/>
    <w:rsid w:val="00C25649"/>
    <w:rsid w:val="00C261F9"/>
    <w:rsid w:val="00C26F6C"/>
    <w:rsid w:val="00C27FFB"/>
    <w:rsid w:val="00C300E1"/>
    <w:rsid w:val="00C30D8A"/>
    <w:rsid w:val="00C310D2"/>
    <w:rsid w:val="00C32E58"/>
    <w:rsid w:val="00C33B25"/>
    <w:rsid w:val="00C3579C"/>
    <w:rsid w:val="00C3587E"/>
    <w:rsid w:val="00C3617E"/>
    <w:rsid w:val="00C362C5"/>
    <w:rsid w:val="00C36436"/>
    <w:rsid w:val="00C3710B"/>
    <w:rsid w:val="00C377BC"/>
    <w:rsid w:val="00C3787E"/>
    <w:rsid w:val="00C4008E"/>
    <w:rsid w:val="00C40C24"/>
    <w:rsid w:val="00C40F86"/>
    <w:rsid w:val="00C41017"/>
    <w:rsid w:val="00C42D19"/>
    <w:rsid w:val="00C4368A"/>
    <w:rsid w:val="00C4375C"/>
    <w:rsid w:val="00C4384E"/>
    <w:rsid w:val="00C43DD1"/>
    <w:rsid w:val="00C44774"/>
    <w:rsid w:val="00C449E8"/>
    <w:rsid w:val="00C45427"/>
    <w:rsid w:val="00C45716"/>
    <w:rsid w:val="00C460ED"/>
    <w:rsid w:val="00C466EA"/>
    <w:rsid w:val="00C4679D"/>
    <w:rsid w:val="00C467A0"/>
    <w:rsid w:val="00C46ECA"/>
    <w:rsid w:val="00C46FEA"/>
    <w:rsid w:val="00C47B68"/>
    <w:rsid w:val="00C47E42"/>
    <w:rsid w:val="00C50043"/>
    <w:rsid w:val="00C50AC1"/>
    <w:rsid w:val="00C50E0D"/>
    <w:rsid w:val="00C52900"/>
    <w:rsid w:val="00C52B8E"/>
    <w:rsid w:val="00C530A1"/>
    <w:rsid w:val="00C53283"/>
    <w:rsid w:val="00C532AD"/>
    <w:rsid w:val="00C53335"/>
    <w:rsid w:val="00C53FA8"/>
    <w:rsid w:val="00C5462B"/>
    <w:rsid w:val="00C5495F"/>
    <w:rsid w:val="00C54F69"/>
    <w:rsid w:val="00C56407"/>
    <w:rsid w:val="00C56DA5"/>
    <w:rsid w:val="00C57C40"/>
    <w:rsid w:val="00C600C5"/>
    <w:rsid w:val="00C6050A"/>
    <w:rsid w:val="00C60A79"/>
    <w:rsid w:val="00C60BBF"/>
    <w:rsid w:val="00C6121D"/>
    <w:rsid w:val="00C616E9"/>
    <w:rsid w:val="00C6259A"/>
    <w:rsid w:val="00C625EF"/>
    <w:rsid w:val="00C62B82"/>
    <w:rsid w:val="00C63AA9"/>
    <w:rsid w:val="00C64761"/>
    <w:rsid w:val="00C64ACF"/>
    <w:rsid w:val="00C66348"/>
    <w:rsid w:val="00C67FB7"/>
    <w:rsid w:val="00C700E7"/>
    <w:rsid w:val="00C702DC"/>
    <w:rsid w:val="00C718D3"/>
    <w:rsid w:val="00C71C5F"/>
    <w:rsid w:val="00C72BBA"/>
    <w:rsid w:val="00C7471F"/>
    <w:rsid w:val="00C7482B"/>
    <w:rsid w:val="00C767EE"/>
    <w:rsid w:val="00C77795"/>
    <w:rsid w:val="00C77919"/>
    <w:rsid w:val="00C8090C"/>
    <w:rsid w:val="00C80D6B"/>
    <w:rsid w:val="00C819C6"/>
    <w:rsid w:val="00C82127"/>
    <w:rsid w:val="00C83152"/>
    <w:rsid w:val="00C836D8"/>
    <w:rsid w:val="00C83BB7"/>
    <w:rsid w:val="00C84617"/>
    <w:rsid w:val="00C85312"/>
    <w:rsid w:val="00C85AA2"/>
    <w:rsid w:val="00C85BCE"/>
    <w:rsid w:val="00C85C7E"/>
    <w:rsid w:val="00C85CAC"/>
    <w:rsid w:val="00C85FF7"/>
    <w:rsid w:val="00C9064B"/>
    <w:rsid w:val="00C91F50"/>
    <w:rsid w:val="00C922BE"/>
    <w:rsid w:val="00C9366D"/>
    <w:rsid w:val="00C93A68"/>
    <w:rsid w:val="00C942F6"/>
    <w:rsid w:val="00C94544"/>
    <w:rsid w:val="00C94690"/>
    <w:rsid w:val="00C946AD"/>
    <w:rsid w:val="00C94BEB"/>
    <w:rsid w:val="00C954FE"/>
    <w:rsid w:val="00C95FD4"/>
    <w:rsid w:val="00C96408"/>
    <w:rsid w:val="00C9742E"/>
    <w:rsid w:val="00CA1067"/>
    <w:rsid w:val="00CA17CD"/>
    <w:rsid w:val="00CA1D64"/>
    <w:rsid w:val="00CA1DAB"/>
    <w:rsid w:val="00CA3280"/>
    <w:rsid w:val="00CA33DD"/>
    <w:rsid w:val="00CA3485"/>
    <w:rsid w:val="00CA35FE"/>
    <w:rsid w:val="00CA3CF3"/>
    <w:rsid w:val="00CA4FF2"/>
    <w:rsid w:val="00CA529C"/>
    <w:rsid w:val="00CA5B30"/>
    <w:rsid w:val="00CA63A0"/>
    <w:rsid w:val="00CA64CE"/>
    <w:rsid w:val="00CA6559"/>
    <w:rsid w:val="00CA6AE0"/>
    <w:rsid w:val="00CA6BAF"/>
    <w:rsid w:val="00CA6F9E"/>
    <w:rsid w:val="00CA7D5A"/>
    <w:rsid w:val="00CB068B"/>
    <w:rsid w:val="00CB0B81"/>
    <w:rsid w:val="00CB0D0F"/>
    <w:rsid w:val="00CB1602"/>
    <w:rsid w:val="00CB1C2B"/>
    <w:rsid w:val="00CB4028"/>
    <w:rsid w:val="00CB4511"/>
    <w:rsid w:val="00CB480B"/>
    <w:rsid w:val="00CB5F29"/>
    <w:rsid w:val="00CB613A"/>
    <w:rsid w:val="00CB755D"/>
    <w:rsid w:val="00CB7ABB"/>
    <w:rsid w:val="00CB7CEA"/>
    <w:rsid w:val="00CB7CFB"/>
    <w:rsid w:val="00CC0998"/>
    <w:rsid w:val="00CC0B8B"/>
    <w:rsid w:val="00CC17D8"/>
    <w:rsid w:val="00CC1984"/>
    <w:rsid w:val="00CC19B0"/>
    <w:rsid w:val="00CC1BCB"/>
    <w:rsid w:val="00CC2FF7"/>
    <w:rsid w:val="00CC34C2"/>
    <w:rsid w:val="00CC381B"/>
    <w:rsid w:val="00CC3B31"/>
    <w:rsid w:val="00CC3F28"/>
    <w:rsid w:val="00CC41B3"/>
    <w:rsid w:val="00CC4242"/>
    <w:rsid w:val="00CC4306"/>
    <w:rsid w:val="00CC627B"/>
    <w:rsid w:val="00CC6479"/>
    <w:rsid w:val="00CC7202"/>
    <w:rsid w:val="00CC7721"/>
    <w:rsid w:val="00CD04B3"/>
    <w:rsid w:val="00CD13E8"/>
    <w:rsid w:val="00CD1BC7"/>
    <w:rsid w:val="00CD21CE"/>
    <w:rsid w:val="00CD2408"/>
    <w:rsid w:val="00CD2461"/>
    <w:rsid w:val="00CD256C"/>
    <w:rsid w:val="00CD26C4"/>
    <w:rsid w:val="00CD2D16"/>
    <w:rsid w:val="00CD2F7E"/>
    <w:rsid w:val="00CD2FB8"/>
    <w:rsid w:val="00CD3350"/>
    <w:rsid w:val="00CD3824"/>
    <w:rsid w:val="00CD4918"/>
    <w:rsid w:val="00CD4DB5"/>
    <w:rsid w:val="00CD5667"/>
    <w:rsid w:val="00CD5A98"/>
    <w:rsid w:val="00CD5CB2"/>
    <w:rsid w:val="00CD6092"/>
    <w:rsid w:val="00CD68E4"/>
    <w:rsid w:val="00CD6D05"/>
    <w:rsid w:val="00CD6D4D"/>
    <w:rsid w:val="00CD7145"/>
    <w:rsid w:val="00CD76F6"/>
    <w:rsid w:val="00CE0430"/>
    <w:rsid w:val="00CE0C89"/>
    <w:rsid w:val="00CE0EF0"/>
    <w:rsid w:val="00CE1A69"/>
    <w:rsid w:val="00CE218D"/>
    <w:rsid w:val="00CE2DFE"/>
    <w:rsid w:val="00CE2E42"/>
    <w:rsid w:val="00CE3923"/>
    <w:rsid w:val="00CE4B44"/>
    <w:rsid w:val="00CE5EEF"/>
    <w:rsid w:val="00CE64EA"/>
    <w:rsid w:val="00CE7802"/>
    <w:rsid w:val="00CE7811"/>
    <w:rsid w:val="00CE78A0"/>
    <w:rsid w:val="00CE792C"/>
    <w:rsid w:val="00CF13C5"/>
    <w:rsid w:val="00CF159C"/>
    <w:rsid w:val="00CF184A"/>
    <w:rsid w:val="00CF1E29"/>
    <w:rsid w:val="00CF29C9"/>
    <w:rsid w:val="00CF2FA0"/>
    <w:rsid w:val="00CF32F5"/>
    <w:rsid w:val="00CF3862"/>
    <w:rsid w:val="00CF3E72"/>
    <w:rsid w:val="00CF646B"/>
    <w:rsid w:val="00CF6915"/>
    <w:rsid w:val="00CF70D2"/>
    <w:rsid w:val="00CF726F"/>
    <w:rsid w:val="00CF767C"/>
    <w:rsid w:val="00CF783F"/>
    <w:rsid w:val="00D00AB7"/>
    <w:rsid w:val="00D01809"/>
    <w:rsid w:val="00D02633"/>
    <w:rsid w:val="00D02E16"/>
    <w:rsid w:val="00D0360E"/>
    <w:rsid w:val="00D04A22"/>
    <w:rsid w:val="00D06562"/>
    <w:rsid w:val="00D07C21"/>
    <w:rsid w:val="00D10196"/>
    <w:rsid w:val="00D115C1"/>
    <w:rsid w:val="00D11E6D"/>
    <w:rsid w:val="00D11FEF"/>
    <w:rsid w:val="00D12638"/>
    <w:rsid w:val="00D12FA7"/>
    <w:rsid w:val="00D1343D"/>
    <w:rsid w:val="00D1371A"/>
    <w:rsid w:val="00D14045"/>
    <w:rsid w:val="00D15486"/>
    <w:rsid w:val="00D16000"/>
    <w:rsid w:val="00D1601E"/>
    <w:rsid w:val="00D16CA3"/>
    <w:rsid w:val="00D1720C"/>
    <w:rsid w:val="00D213C7"/>
    <w:rsid w:val="00D21410"/>
    <w:rsid w:val="00D2189F"/>
    <w:rsid w:val="00D21922"/>
    <w:rsid w:val="00D22795"/>
    <w:rsid w:val="00D22B0D"/>
    <w:rsid w:val="00D22E4B"/>
    <w:rsid w:val="00D23808"/>
    <w:rsid w:val="00D2393C"/>
    <w:rsid w:val="00D244C0"/>
    <w:rsid w:val="00D246DA"/>
    <w:rsid w:val="00D25AC0"/>
    <w:rsid w:val="00D25B1A"/>
    <w:rsid w:val="00D260A0"/>
    <w:rsid w:val="00D26D5D"/>
    <w:rsid w:val="00D26DF1"/>
    <w:rsid w:val="00D26E4F"/>
    <w:rsid w:val="00D270AD"/>
    <w:rsid w:val="00D276DD"/>
    <w:rsid w:val="00D27A94"/>
    <w:rsid w:val="00D27B99"/>
    <w:rsid w:val="00D31AE5"/>
    <w:rsid w:val="00D31E82"/>
    <w:rsid w:val="00D320A0"/>
    <w:rsid w:val="00D32482"/>
    <w:rsid w:val="00D329B1"/>
    <w:rsid w:val="00D33421"/>
    <w:rsid w:val="00D33DF3"/>
    <w:rsid w:val="00D34006"/>
    <w:rsid w:val="00D379AC"/>
    <w:rsid w:val="00D37B00"/>
    <w:rsid w:val="00D41792"/>
    <w:rsid w:val="00D41D52"/>
    <w:rsid w:val="00D41FE3"/>
    <w:rsid w:val="00D438DC"/>
    <w:rsid w:val="00D43966"/>
    <w:rsid w:val="00D43CDE"/>
    <w:rsid w:val="00D43EEC"/>
    <w:rsid w:val="00D441B6"/>
    <w:rsid w:val="00D44AE3"/>
    <w:rsid w:val="00D45869"/>
    <w:rsid w:val="00D45890"/>
    <w:rsid w:val="00D45973"/>
    <w:rsid w:val="00D46EC6"/>
    <w:rsid w:val="00D47BCE"/>
    <w:rsid w:val="00D47EA2"/>
    <w:rsid w:val="00D47FA4"/>
    <w:rsid w:val="00D50418"/>
    <w:rsid w:val="00D520FF"/>
    <w:rsid w:val="00D52235"/>
    <w:rsid w:val="00D5254A"/>
    <w:rsid w:val="00D52F79"/>
    <w:rsid w:val="00D53466"/>
    <w:rsid w:val="00D53595"/>
    <w:rsid w:val="00D53E8D"/>
    <w:rsid w:val="00D544D9"/>
    <w:rsid w:val="00D55710"/>
    <w:rsid w:val="00D55ABE"/>
    <w:rsid w:val="00D55EFC"/>
    <w:rsid w:val="00D562E1"/>
    <w:rsid w:val="00D60291"/>
    <w:rsid w:val="00D6058E"/>
    <w:rsid w:val="00D606F2"/>
    <w:rsid w:val="00D619B2"/>
    <w:rsid w:val="00D61B84"/>
    <w:rsid w:val="00D61BC3"/>
    <w:rsid w:val="00D62490"/>
    <w:rsid w:val="00D6277E"/>
    <w:rsid w:val="00D629C6"/>
    <w:rsid w:val="00D62AF7"/>
    <w:rsid w:val="00D62B80"/>
    <w:rsid w:val="00D6318C"/>
    <w:rsid w:val="00D634CB"/>
    <w:rsid w:val="00D63AB8"/>
    <w:rsid w:val="00D63B49"/>
    <w:rsid w:val="00D641BE"/>
    <w:rsid w:val="00D65F8B"/>
    <w:rsid w:val="00D6668A"/>
    <w:rsid w:val="00D666A6"/>
    <w:rsid w:val="00D67759"/>
    <w:rsid w:val="00D70336"/>
    <w:rsid w:val="00D70496"/>
    <w:rsid w:val="00D71361"/>
    <w:rsid w:val="00D7170E"/>
    <w:rsid w:val="00D720BE"/>
    <w:rsid w:val="00D72921"/>
    <w:rsid w:val="00D72F50"/>
    <w:rsid w:val="00D7389E"/>
    <w:rsid w:val="00D74198"/>
    <w:rsid w:val="00D74787"/>
    <w:rsid w:val="00D75DED"/>
    <w:rsid w:val="00D764F3"/>
    <w:rsid w:val="00D76FE1"/>
    <w:rsid w:val="00D80C95"/>
    <w:rsid w:val="00D813B5"/>
    <w:rsid w:val="00D822F9"/>
    <w:rsid w:val="00D82FBD"/>
    <w:rsid w:val="00D83303"/>
    <w:rsid w:val="00D83E4A"/>
    <w:rsid w:val="00D84456"/>
    <w:rsid w:val="00D844C8"/>
    <w:rsid w:val="00D8499F"/>
    <w:rsid w:val="00D84C69"/>
    <w:rsid w:val="00D84ED6"/>
    <w:rsid w:val="00D84FE0"/>
    <w:rsid w:val="00D859DA"/>
    <w:rsid w:val="00D85C8B"/>
    <w:rsid w:val="00D86CD5"/>
    <w:rsid w:val="00D87369"/>
    <w:rsid w:val="00D8796F"/>
    <w:rsid w:val="00D903D1"/>
    <w:rsid w:val="00D909D6"/>
    <w:rsid w:val="00D920EA"/>
    <w:rsid w:val="00D921E6"/>
    <w:rsid w:val="00D929EB"/>
    <w:rsid w:val="00D92DD8"/>
    <w:rsid w:val="00D9309D"/>
    <w:rsid w:val="00D930EC"/>
    <w:rsid w:val="00D936D7"/>
    <w:rsid w:val="00D942D6"/>
    <w:rsid w:val="00D943B1"/>
    <w:rsid w:val="00D945E9"/>
    <w:rsid w:val="00D94E45"/>
    <w:rsid w:val="00D95C25"/>
    <w:rsid w:val="00D96C42"/>
    <w:rsid w:val="00D975F5"/>
    <w:rsid w:val="00DA2CCF"/>
    <w:rsid w:val="00DA2E70"/>
    <w:rsid w:val="00DA3A81"/>
    <w:rsid w:val="00DA3BD5"/>
    <w:rsid w:val="00DA4B24"/>
    <w:rsid w:val="00DA503C"/>
    <w:rsid w:val="00DA5140"/>
    <w:rsid w:val="00DA5AED"/>
    <w:rsid w:val="00DA6417"/>
    <w:rsid w:val="00DA68D7"/>
    <w:rsid w:val="00DA6998"/>
    <w:rsid w:val="00DA7124"/>
    <w:rsid w:val="00DA71FF"/>
    <w:rsid w:val="00DA780C"/>
    <w:rsid w:val="00DA79AA"/>
    <w:rsid w:val="00DB0D57"/>
    <w:rsid w:val="00DB109A"/>
    <w:rsid w:val="00DB21E4"/>
    <w:rsid w:val="00DB2C32"/>
    <w:rsid w:val="00DB3B93"/>
    <w:rsid w:val="00DB40AB"/>
    <w:rsid w:val="00DB6D83"/>
    <w:rsid w:val="00DB7A11"/>
    <w:rsid w:val="00DC027D"/>
    <w:rsid w:val="00DC0F98"/>
    <w:rsid w:val="00DC2B00"/>
    <w:rsid w:val="00DC3135"/>
    <w:rsid w:val="00DC3DFB"/>
    <w:rsid w:val="00DC4BCA"/>
    <w:rsid w:val="00DC4E1B"/>
    <w:rsid w:val="00DC5C23"/>
    <w:rsid w:val="00DC5DE6"/>
    <w:rsid w:val="00DC5E3A"/>
    <w:rsid w:val="00DC6448"/>
    <w:rsid w:val="00DC6EEB"/>
    <w:rsid w:val="00DC7078"/>
    <w:rsid w:val="00DC73C7"/>
    <w:rsid w:val="00DC7485"/>
    <w:rsid w:val="00DC7602"/>
    <w:rsid w:val="00DD0437"/>
    <w:rsid w:val="00DD06EB"/>
    <w:rsid w:val="00DD15A1"/>
    <w:rsid w:val="00DD1622"/>
    <w:rsid w:val="00DD1C3B"/>
    <w:rsid w:val="00DD32CC"/>
    <w:rsid w:val="00DD3CE5"/>
    <w:rsid w:val="00DD415C"/>
    <w:rsid w:val="00DD4693"/>
    <w:rsid w:val="00DD549A"/>
    <w:rsid w:val="00DD7257"/>
    <w:rsid w:val="00DD7AA3"/>
    <w:rsid w:val="00DE1AB4"/>
    <w:rsid w:val="00DE24E3"/>
    <w:rsid w:val="00DE2A51"/>
    <w:rsid w:val="00DE2F41"/>
    <w:rsid w:val="00DE31CB"/>
    <w:rsid w:val="00DE5125"/>
    <w:rsid w:val="00DE54E1"/>
    <w:rsid w:val="00DE5A60"/>
    <w:rsid w:val="00DE5E10"/>
    <w:rsid w:val="00DE790F"/>
    <w:rsid w:val="00DE7C77"/>
    <w:rsid w:val="00DF061E"/>
    <w:rsid w:val="00DF06EE"/>
    <w:rsid w:val="00DF0AB7"/>
    <w:rsid w:val="00DF0B95"/>
    <w:rsid w:val="00DF153D"/>
    <w:rsid w:val="00DF1972"/>
    <w:rsid w:val="00DF1E5B"/>
    <w:rsid w:val="00DF3359"/>
    <w:rsid w:val="00DF3DA4"/>
    <w:rsid w:val="00DF3F10"/>
    <w:rsid w:val="00DF466B"/>
    <w:rsid w:val="00DF5533"/>
    <w:rsid w:val="00DF65BA"/>
    <w:rsid w:val="00DF6A89"/>
    <w:rsid w:val="00DF6BCD"/>
    <w:rsid w:val="00DF6F80"/>
    <w:rsid w:val="00DF7535"/>
    <w:rsid w:val="00DF7F49"/>
    <w:rsid w:val="00DF7FD7"/>
    <w:rsid w:val="00E002CF"/>
    <w:rsid w:val="00E01095"/>
    <w:rsid w:val="00E019A3"/>
    <w:rsid w:val="00E02C31"/>
    <w:rsid w:val="00E03061"/>
    <w:rsid w:val="00E030CC"/>
    <w:rsid w:val="00E0347B"/>
    <w:rsid w:val="00E03E57"/>
    <w:rsid w:val="00E04E95"/>
    <w:rsid w:val="00E073B5"/>
    <w:rsid w:val="00E07941"/>
    <w:rsid w:val="00E07B2E"/>
    <w:rsid w:val="00E07D3F"/>
    <w:rsid w:val="00E10782"/>
    <w:rsid w:val="00E10F40"/>
    <w:rsid w:val="00E114CD"/>
    <w:rsid w:val="00E11EA2"/>
    <w:rsid w:val="00E132A9"/>
    <w:rsid w:val="00E138E4"/>
    <w:rsid w:val="00E13F71"/>
    <w:rsid w:val="00E14768"/>
    <w:rsid w:val="00E14923"/>
    <w:rsid w:val="00E14D16"/>
    <w:rsid w:val="00E15B27"/>
    <w:rsid w:val="00E1613B"/>
    <w:rsid w:val="00E17478"/>
    <w:rsid w:val="00E17487"/>
    <w:rsid w:val="00E17490"/>
    <w:rsid w:val="00E211DE"/>
    <w:rsid w:val="00E217A2"/>
    <w:rsid w:val="00E22523"/>
    <w:rsid w:val="00E228C6"/>
    <w:rsid w:val="00E22DD8"/>
    <w:rsid w:val="00E23215"/>
    <w:rsid w:val="00E233EA"/>
    <w:rsid w:val="00E2383C"/>
    <w:rsid w:val="00E2447B"/>
    <w:rsid w:val="00E24B5B"/>
    <w:rsid w:val="00E24DD5"/>
    <w:rsid w:val="00E25BF1"/>
    <w:rsid w:val="00E25F9D"/>
    <w:rsid w:val="00E269D5"/>
    <w:rsid w:val="00E26A40"/>
    <w:rsid w:val="00E26F84"/>
    <w:rsid w:val="00E304E4"/>
    <w:rsid w:val="00E307B4"/>
    <w:rsid w:val="00E308B1"/>
    <w:rsid w:val="00E30E33"/>
    <w:rsid w:val="00E314C0"/>
    <w:rsid w:val="00E316EC"/>
    <w:rsid w:val="00E32461"/>
    <w:rsid w:val="00E333FC"/>
    <w:rsid w:val="00E34258"/>
    <w:rsid w:val="00E34386"/>
    <w:rsid w:val="00E34CA9"/>
    <w:rsid w:val="00E352F6"/>
    <w:rsid w:val="00E35966"/>
    <w:rsid w:val="00E36100"/>
    <w:rsid w:val="00E3621C"/>
    <w:rsid w:val="00E36E9A"/>
    <w:rsid w:val="00E378D8"/>
    <w:rsid w:val="00E37930"/>
    <w:rsid w:val="00E413DB"/>
    <w:rsid w:val="00E421B9"/>
    <w:rsid w:val="00E426BA"/>
    <w:rsid w:val="00E42956"/>
    <w:rsid w:val="00E43D00"/>
    <w:rsid w:val="00E43F44"/>
    <w:rsid w:val="00E4482B"/>
    <w:rsid w:val="00E44875"/>
    <w:rsid w:val="00E4507D"/>
    <w:rsid w:val="00E46F15"/>
    <w:rsid w:val="00E4732A"/>
    <w:rsid w:val="00E47377"/>
    <w:rsid w:val="00E47710"/>
    <w:rsid w:val="00E47E3B"/>
    <w:rsid w:val="00E502F6"/>
    <w:rsid w:val="00E515DB"/>
    <w:rsid w:val="00E518D8"/>
    <w:rsid w:val="00E52823"/>
    <w:rsid w:val="00E53C89"/>
    <w:rsid w:val="00E557C4"/>
    <w:rsid w:val="00E567BA"/>
    <w:rsid w:val="00E56FEA"/>
    <w:rsid w:val="00E5754B"/>
    <w:rsid w:val="00E5755D"/>
    <w:rsid w:val="00E602BD"/>
    <w:rsid w:val="00E60392"/>
    <w:rsid w:val="00E61CE3"/>
    <w:rsid w:val="00E61CEF"/>
    <w:rsid w:val="00E62B39"/>
    <w:rsid w:val="00E62E72"/>
    <w:rsid w:val="00E63FA6"/>
    <w:rsid w:val="00E64A02"/>
    <w:rsid w:val="00E661A8"/>
    <w:rsid w:val="00E66F33"/>
    <w:rsid w:val="00E67477"/>
    <w:rsid w:val="00E70FEC"/>
    <w:rsid w:val="00E72863"/>
    <w:rsid w:val="00E72DF7"/>
    <w:rsid w:val="00E73256"/>
    <w:rsid w:val="00E734A4"/>
    <w:rsid w:val="00E735D6"/>
    <w:rsid w:val="00E742C9"/>
    <w:rsid w:val="00E742FE"/>
    <w:rsid w:val="00E74805"/>
    <w:rsid w:val="00E74DF7"/>
    <w:rsid w:val="00E75D97"/>
    <w:rsid w:val="00E768A9"/>
    <w:rsid w:val="00E76E2D"/>
    <w:rsid w:val="00E771FF"/>
    <w:rsid w:val="00E80274"/>
    <w:rsid w:val="00E806C7"/>
    <w:rsid w:val="00E8158C"/>
    <w:rsid w:val="00E83330"/>
    <w:rsid w:val="00E834A6"/>
    <w:rsid w:val="00E848BB"/>
    <w:rsid w:val="00E84F1B"/>
    <w:rsid w:val="00E86111"/>
    <w:rsid w:val="00E86A5D"/>
    <w:rsid w:val="00E8706A"/>
    <w:rsid w:val="00E8768B"/>
    <w:rsid w:val="00E87846"/>
    <w:rsid w:val="00E90447"/>
    <w:rsid w:val="00E90EC2"/>
    <w:rsid w:val="00E917B3"/>
    <w:rsid w:val="00E91AFC"/>
    <w:rsid w:val="00E91C2E"/>
    <w:rsid w:val="00E9209D"/>
    <w:rsid w:val="00E92E29"/>
    <w:rsid w:val="00E9338E"/>
    <w:rsid w:val="00E93BB6"/>
    <w:rsid w:val="00E94D21"/>
    <w:rsid w:val="00E9507B"/>
    <w:rsid w:val="00E96483"/>
    <w:rsid w:val="00E967EE"/>
    <w:rsid w:val="00E975E6"/>
    <w:rsid w:val="00E97B57"/>
    <w:rsid w:val="00EA1A2F"/>
    <w:rsid w:val="00EA1A36"/>
    <w:rsid w:val="00EA2E47"/>
    <w:rsid w:val="00EA321D"/>
    <w:rsid w:val="00EA3513"/>
    <w:rsid w:val="00EA44E1"/>
    <w:rsid w:val="00EA4901"/>
    <w:rsid w:val="00EA4B91"/>
    <w:rsid w:val="00EA4E04"/>
    <w:rsid w:val="00EA58A5"/>
    <w:rsid w:val="00EA58EE"/>
    <w:rsid w:val="00EA590C"/>
    <w:rsid w:val="00EA5B5F"/>
    <w:rsid w:val="00EA5F55"/>
    <w:rsid w:val="00EA6AD4"/>
    <w:rsid w:val="00EB27C9"/>
    <w:rsid w:val="00EB28B8"/>
    <w:rsid w:val="00EB2BE9"/>
    <w:rsid w:val="00EB312C"/>
    <w:rsid w:val="00EB35C5"/>
    <w:rsid w:val="00EB41B0"/>
    <w:rsid w:val="00EB524B"/>
    <w:rsid w:val="00EB5798"/>
    <w:rsid w:val="00EB599F"/>
    <w:rsid w:val="00EB6108"/>
    <w:rsid w:val="00EB6143"/>
    <w:rsid w:val="00EB678F"/>
    <w:rsid w:val="00EB739E"/>
    <w:rsid w:val="00EB777E"/>
    <w:rsid w:val="00EC026F"/>
    <w:rsid w:val="00EC139C"/>
    <w:rsid w:val="00EC149E"/>
    <w:rsid w:val="00EC1744"/>
    <w:rsid w:val="00EC1F1F"/>
    <w:rsid w:val="00EC34EC"/>
    <w:rsid w:val="00EC36E1"/>
    <w:rsid w:val="00EC4231"/>
    <w:rsid w:val="00EC4335"/>
    <w:rsid w:val="00EC48D6"/>
    <w:rsid w:val="00EC4C37"/>
    <w:rsid w:val="00EC5DAD"/>
    <w:rsid w:val="00ED0159"/>
    <w:rsid w:val="00ED0622"/>
    <w:rsid w:val="00ED081D"/>
    <w:rsid w:val="00ED1157"/>
    <w:rsid w:val="00ED167B"/>
    <w:rsid w:val="00ED1B16"/>
    <w:rsid w:val="00ED1EB5"/>
    <w:rsid w:val="00ED22B5"/>
    <w:rsid w:val="00ED38BD"/>
    <w:rsid w:val="00ED435B"/>
    <w:rsid w:val="00ED4405"/>
    <w:rsid w:val="00ED442C"/>
    <w:rsid w:val="00ED468E"/>
    <w:rsid w:val="00ED4E9F"/>
    <w:rsid w:val="00ED59EB"/>
    <w:rsid w:val="00ED5A3E"/>
    <w:rsid w:val="00ED5B2B"/>
    <w:rsid w:val="00ED5E82"/>
    <w:rsid w:val="00ED5F76"/>
    <w:rsid w:val="00ED63CB"/>
    <w:rsid w:val="00ED740E"/>
    <w:rsid w:val="00ED780E"/>
    <w:rsid w:val="00ED7858"/>
    <w:rsid w:val="00ED7F47"/>
    <w:rsid w:val="00EE02DE"/>
    <w:rsid w:val="00EE0982"/>
    <w:rsid w:val="00EE1493"/>
    <w:rsid w:val="00EE1912"/>
    <w:rsid w:val="00EE1FA0"/>
    <w:rsid w:val="00EE20A6"/>
    <w:rsid w:val="00EE21C0"/>
    <w:rsid w:val="00EE2DB2"/>
    <w:rsid w:val="00EE2EAD"/>
    <w:rsid w:val="00EE387D"/>
    <w:rsid w:val="00EE393D"/>
    <w:rsid w:val="00EE4071"/>
    <w:rsid w:val="00EE41C0"/>
    <w:rsid w:val="00EE4443"/>
    <w:rsid w:val="00EE575E"/>
    <w:rsid w:val="00EE6F40"/>
    <w:rsid w:val="00EE72C1"/>
    <w:rsid w:val="00EE785E"/>
    <w:rsid w:val="00EF0B7E"/>
    <w:rsid w:val="00EF1A79"/>
    <w:rsid w:val="00EF2FB5"/>
    <w:rsid w:val="00EF491C"/>
    <w:rsid w:val="00EF4C7D"/>
    <w:rsid w:val="00EF50E6"/>
    <w:rsid w:val="00EF5E93"/>
    <w:rsid w:val="00EF66CE"/>
    <w:rsid w:val="00EF6A99"/>
    <w:rsid w:val="00EF6AFA"/>
    <w:rsid w:val="00F005E6"/>
    <w:rsid w:val="00F00790"/>
    <w:rsid w:val="00F00FCB"/>
    <w:rsid w:val="00F0138F"/>
    <w:rsid w:val="00F0190A"/>
    <w:rsid w:val="00F0344E"/>
    <w:rsid w:val="00F035BC"/>
    <w:rsid w:val="00F0381A"/>
    <w:rsid w:val="00F03BF3"/>
    <w:rsid w:val="00F03C64"/>
    <w:rsid w:val="00F03DFB"/>
    <w:rsid w:val="00F03FFD"/>
    <w:rsid w:val="00F042BD"/>
    <w:rsid w:val="00F059D4"/>
    <w:rsid w:val="00F05AB6"/>
    <w:rsid w:val="00F0732B"/>
    <w:rsid w:val="00F10991"/>
    <w:rsid w:val="00F10B7B"/>
    <w:rsid w:val="00F10CD3"/>
    <w:rsid w:val="00F11403"/>
    <w:rsid w:val="00F11470"/>
    <w:rsid w:val="00F1175B"/>
    <w:rsid w:val="00F11A3A"/>
    <w:rsid w:val="00F11AA8"/>
    <w:rsid w:val="00F14748"/>
    <w:rsid w:val="00F1486B"/>
    <w:rsid w:val="00F15760"/>
    <w:rsid w:val="00F15F40"/>
    <w:rsid w:val="00F15F43"/>
    <w:rsid w:val="00F16196"/>
    <w:rsid w:val="00F16877"/>
    <w:rsid w:val="00F175C8"/>
    <w:rsid w:val="00F1799D"/>
    <w:rsid w:val="00F20229"/>
    <w:rsid w:val="00F20665"/>
    <w:rsid w:val="00F20D2C"/>
    <w:rsid w:val="00F21EA9"/>
    <w:rsid w:val="00F225B1"/>
    <w:rsid w:val="00F22E22"/>
    <w:rsid w:val="00F2312C"/>
    <w:rsid w:val="00F23E05"/>
    <w:rsid w:val="00F245AA"/>
    <w:rsid w:val="00F24805"/>
    <w:rsid w:val="00F24919"/>
    <w:rsid w:val="00F250E8"/>
    <w:rsid w:val="00F250FB"/>
    <w:rsid w:val="00F25272"/>
    <w:rsid w:val="00F2557E"/>
    <w:rsid w:val="00F258EF"/>
    <w:rsid w:val="00F26115"/>
    <w:rsid w:val="00F26637"/>
    <w:rsid w:val="00F26B5B"/>
    <w:rsid w:val="00F2756A"/>
    <w:rsid w:val="00F27DC5"/>
    <w:rsid w:val="00F30076"/>
    <w:rsid w:val="00F30478"/>
    <w:rsid w:val="00F310C6"/>
    <w:rsid w:val="00F31460"/>
    <w:rsid w:val="00F31483"/>
    <w:rsid w:val="00F31F94"/>
    <w:rsid w:val="00F33396"/>
    <w:rsid w:val="00F339C9"/>
    <w:rsid w:val="00F33B22"/>
    <w:rsid w:val="00F33EE3"/>
    <w:rsid w:val="00F34E62"/>
    <w:rsid w:val="00F351E6"/>
    <w:rsid w:val="00F35322"/>
    <w:rsid w:val="00F355E8"/>
    <w:rsid w:val="00F35AAC"/>
    <w:rsid w:val="00F36515"/>
    <w:rsid w:val="00F37246"/>
    <w:rsid w:val="00F412C6"/>
    <w:rsid w:val="00F41985"/>
    <w:rsid w:val="00F42137"/>
    <w:rsid w:val="00F42821"/>
    <w:rsid w:val="00F42B9C"/>
    <w:rsid w:val="00F42D26"/>
    <w:rsid w:val="00F42DE7"/>
    <w:rsid w:val="00F43323"/>
    <w:rsid w:val="00F436DB"/>
    <w:rsid w:val="00F43C47"/>
    <w:rsid w:val="00F45849"/>
    <w:rsid w:val="00F458E6"/>
    <w:rsid w:val="00F45D08"/>
    <w:rsid w:val="00F45F9F"/>
    <w:rsid w:val="00F4653E"/>
    <w:rsid w:val="00F46819"/>
    <w:rsid w:val="00F468B0"/>
    <w:rsid w:val="00F47330"/>
    <w:rsid w:val="00F47440"/>
    <w:rsid w:val="00F47465"/>
    <w:rsid w:val="00F47D94"/>
    <w:rsid w:val="00F506D7"/>
    <w:rsid w:val="00F50F7E"/>
    <w:rsid w:val="00F514D2"/>
    <w:rsid w:val="00F5196B"/>
    <w:rsid w:val="00F52A58"/>
    <w:rsid w:val="00F532D9"/>
    <w:rsid w:val="00F5390B"/>
    <w:rsid w:val="00F53AEE"/>
    <w:rsid w:val="00F53D38"/>
    <w:rsid w:val="00F54594"/>
    <w:rsid w:val="00F54D1F"/>
    <w:rsid w:val="00F55DBD"/>
    <w:rsid w:val="00F56092"/>
    <w:rsid w:val="00F5666B"/>
    <w:rsid w:val="00F56829"/>
    <w:rsid w:val="00F56B72"/>
    <w:rsid w:val="00F56EEE"/>
    <w:rsid w:val="00F576ED"/>
    <w:rsid w:val="00F57B96"/>
    <w:rsid w:val="00F57D22"/>
    <w:rsid w:val="00F605E3"/>
    <w:rsid w:val="00F6081A"/>
    <w:rsid w:val="00F60B93"/>
    <w:rsid w:val="00F61101"/>
    <w:rsid w:val="00F61660"/>
    <w:rsid w:val="00F6273E"/>
    <w:rsid w:val="00F62FFA"/>
    <w:rsid w:val="00F6314E"/>
    <w:rsid w:val="00F63AB8"/>
    <w:rsid w:val="00F64D5A"/>
    <w:rsid w:val="00F64E51"/>
    <w:rsid w:val="00F65B58"/>
    <w:rsid w:val="00F66EC2"/>
    <w:rsid w:val="00F67104"/>
    <w:rsid w:val="00F67494"/>
    <w:rsid w:val="00F71F61"/>
    <w:rsid w:val="00F725E3"/>
    <w:rsid w:val="00F726C5"/>
    <w:rsid w:val="00F72DDC"/>
    <w:rsid w:val="00F72E1C"/>
    <w:rsid w:val="00F73095"/>
    <w:rsid w:val="00F73371"/>
    <w:rsid w:val="00F73710"/>
    <w:rsid w:val="00F742A0"/>
    <w:rsid w:val="00F74A96"/>
    <w:rsid w:val="00F74CB8"/>
    <w:rsid w:val="00F75B1A"/>
    <w:rsid w:val="00F76446"/>
    <w:rsid w:val="00F76458"/>
    <w:rsid w:val="00F775F6"/>
    <w:rsid w:val="00F77AAF"/>
    <w:rsid w:val="00F81470"/>
    <w:rsid w:val="00F82AED"/>
    <w:rsid w:val="00F8319F"/>
    <w:rsid w:val="00F83905"/>
    <w:rsid w:val="00F84359"/>
    <w:rsid w:val="00F84520"/>
    <w:rsid w:val="00F8465C"/>
    <w:rsid w:val="00F8546D"/>
    <w:rsid w:val="00F85AAA"/>
    <w:rsid w:val="00F86710"/>
    <w:rsid w:val="00F8683C"/>
    <w:rsid w:val="00F86930"/>
    <w:rsid w:val="00F8720C"/>
    <w:rsid w:val="00F87308"/>
    <w:rsid w:val="00F878FA"/>
    <w:rsid w:val="00F87A85"/>
    <w:rsid w:val="00F904D6"/>
    <w:rsid w:val="00F90DA7"/>
    <w:rsid w:val="00F91080"/>
    <w:rsid w:val="00F91393"/>
    <w:rsid w:val="00F918FA"/>
    <w:rsid w:val="00F91DC8"/>
    <w:rsid w:val="00F92108"/>
    <w:rsid w:val="00F935C8"/>
    <w:rsid w:val="00F93D32"/>
    <w:rsid w:val="00F94B5E"/>
    <w:rsid w:val="00F95FB8"/>
    <w:rsid w:val="00F963F4"/>
    <w:rsid w:val="00F96740"/>
    <w:rsid w:val="00F96846"/>
    <w:rsid w:val="00F968A7"/>
    <w:rsid w:val="00F97DD2"/>
    <w:rsid w:val="00FA0879"/>
    <w:rsid w:val="00FA0945"/>
    <w:rsid w:val="00FA2723"/>
    <w:rsid w:val="00FA28E7"/>
    <w:rsid w:val="00FA2C25"/>
    <w:rsid w:val="00FA2E51"/>
    <w:rsid w:val="00FA3124"/>
    <w:rsid w:val="00FA37E3"/>
    <w:rsid w:val="00FA382C"/>
    <w:rsid w:val="00FA4EB3"/>
    <w:rsid w:val="00FA4EB8"/>
    <w:rsid w:val="00FA5236"/>
    <w:rsid w:val="00FA56E3"/>
    <w:rsid w:val="00FA5A2E"/>
    <w:rsid w:val="00FA6843"/>
    <w:rsid w:val="00FA690F"/>
    <w:rsid w:val="00FA7D91"/>
    <w:rsid w:val="00FA7DDA"/>
    <w:rsid w:val="00FB0FE9"/>
    <w:rsid w:val="00FB15D0"/>
    <w:rsid w:val="00FB25A4"/>
    <w:rsid w:val="00FB28CE"/>
    <w:rsid w:val="00FB2CAB"/>
    <w:rsid w:val="00FB333C"/>
    <w:rsid w:val="00FB3495"/>
    <w:rsid w:val="00FB3F35"/>
    <w:rsid w:val="00FB436D"/>
    <w:rsid w:val="00FB4F28"/>
    <w:rsid w:val="00FB5333"/>
    <w:rsid w:val="00FB7B5A"/>
    <w:rsid w:val="00FC010B"/>
    <w:rsid w:val="00FC0464"/>
    <w:rsid w:val="00FC050E"/>
    <w:rsid w:val="00FC0F06"/>
    <w:rsid w:val="00FC1167"/>
    <w:rsid w:val="00FC1762"/>
    <w:rsid w:val="00FC1CE8"/>
    <w:rsid w:val="00FC1F9E"/>
    <w:rsid w:val="00FC2203"/>
    <w:rsid w:val="00FC3637"/>
    <w:rsid w:val="00FC424D"/>
    <w:rsid w:val="00FC4FF8"/>
    <w:rsid w:val="00FC51D6"/>
    <w:rsid w:val="00FC53EF"/>
    <w:rsid w:val="00FC5975"/>
    <w:rsid w:val="00FC5C3B"/>
    <w:rsid w:val="00FC67DC"/>
    <w:rsid w:val="00FC6D8D"/>
    <w:rsid w:val="00FC6EC3"/>
    <w:rsid w:val="00FC718B"/>
    <w:rsid w:val="00FC7A12"/>
    <w:rsid w:val="00FD0F60"/>
    <w:rsid w:val="00FD1837"/>
    <w:rsid w:val="00FD2268"/>
    <w:rsid w:val="00FD2295"/>
    <w:rsid w:val="00FD3586"/>
    <w:rsid w:val="00FD3800"/>
    <w:rsid w:val="00FD4203"/>
    <w:rsid w:val="00FD48F3"/>
    <w:rsid w:val="00FD5067"/>
    <w:rsid w:val="00FD5131"/>
    <w:rsid w:val="00FD5A2F"/>
    <w:rsid w:val="00FD5FA7"/>
    <w:rsid w:val="00FD62F9"/>
    <w:rsid w:val="00FD77E7"/>
    <w:rsid w:val="00FD7C2E"/>
    <w:rsid w:val="00FD7D93"/>
    <w:rsid w:val="00FE1057"/>
    <w:rsid w:val="00FE1F30"/>
    <w:rsid w:val="00FE31A0"/>
    <w:rsid w:val="00FE3DA0"/>
    <w:rsid w:val="00FE6255"/>
    <w:rsid w:val="00FE73EE"/>
    <w:rsid w:val="00FE7449"/>
    <w:rsid w:val="00FE7A35"/>
    <w:rsid w:val="00FE7BBC"/>
    <w:rsid w:val="00FE7CA3"/>
    <w:rsid w:val="00FE7EC1"/>
    <w:rsid w:val="00FF01DD"/>
    <w:rsid w:val="00FF04D5"/>
    <w:rsid w:val="00FF13C6"/>
    <w:rsid w:val="00FF15F8"/>
    <w:rsid w:val="00FF1621"/>
    <w:rsid w:val="00FF2008"/>
    <w:rsid w:val="00FF2DF7"/>
    <w:rsid w:val="00FF2F8D"/>
    <w:rsid w:val="00FF340B"/>
    <w:rsid w:val="00FF35DE"/>
    <w:rsid w:val="00FF3BF8"/>
    <w:rsid w:val="00FF4EB0"/>
    <w:rsid w:val="00FF560C"/>
    <w:rsid w:val="00FF56E9"/>
    <w:rsid w:val="00FF598A"/>
    <w:rsid w:val="00FF6231"/>
    <w:rsid w:val="00FF691E"/>
    <w:rsid w:val="00FF6C5A"/>
    <w:rsid w:val="00FF6FFF"/>
    <w:rsid w:val="00FF7636"/>
    <w:rsid w:val="00FF7946"/>
    <w:rsid w:val="00FF7CFA"/>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6BB1AC"/>
  <w15:docId w15:val="{6A290BFD-592F-4201-95BD-5FF88CF8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1">
    <w:lsdException w:name="Normal" w:uiPriority="1"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iPriority="99" w:unhideWhenUsed="1"/>
    <w:lsdException w:name="header" w:semiHidden="1" w:uiPriority="5" w:unhideWhenUsed="1"/>
    <w:lsdException w:name="footer" w:semiHidden="1" w:uiPriority="6"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3D78"/>
    <w:pPr>
      <w:spacing w:after="0" w:line="240" w:lineRule="auto"/>
    </w:pPr>
    <w:rPr>
      <w:rFonts w:eastAsiaTheme="minorHAnsi" w:cstheme="minorBidi"/>
      <w:sz w:val="24"/>
      <w:szCs w:val="24"/>
      <w:lang w:val="sv-SE"/>
    </w:rPr>
  </w:style>
  <w:style w:type="paragraph" w:styleId="Rubrik1">
    <w:name w:val="heading 1"/>
    <w:basedOn w:val="Normal"/>
    <w:next w:val="Normal"/>
    <w:link w:val="Rubrik1Char"/>
    <w:uiPriority w:val="2"/>
    <w:qFormat/>
    <w:rsid w:val="00B054A2"/>
    <w:pPr>
      <w:keepNext/>
      <w:spacing w:before="360" w:after="60"/>
      <w:outlineLvl w:val="0"/>
    </w:pPr>
    <w:rPr>
      <w:rFonts w:asciiTheme="majorHAnsi" w:eastAsiaTheme="majorEastAsia" w:hAnsiTheme="majorHAnsi"/>
      <w:b/>
      <w:bCs/>
      <w:sz w:val="32"/>
      <w:szCs w:val="28"/>
    </w:rPr>
  </w:style>
  <w:style w:type="paragraph" w:styleId="Rubrik2">
    <w:name w:val="heading 2"/>
    <w:basedOn w:val="Normal"/>
    <w:next w:val="Normal"/>
    <w:link w:val="Rubrik2Char"/>
    <w:uiPriority w:val="2"/>
    <w:qFormat/>
    <w:rsid w:val="00F2312C"/>
    <w:pPr>
      <w:keepNext/>
      <w:spacing w:before="360" w:after="60"/>
      <w:outlineLvl w:val="1"/>
    </w:pPr>
    <w:rPr>
      <w:rFonts w:asciiTheme="majorHAnsi" w:eastAsiaTheme="majorEastAsia" w:hAnsiTheme="majorHAnsi"/>
      <w:b/>
      <w:bCs/>
      <w:sz w:val="28"/>
      <w:szCs w:val="26"/>
    </w:rPr>
  </w:style>
  <w:style w:type="paragraph" w:styleId="Rubrik3">
    <w:name w:val="heading 3"/>
    <w:basedOn w:val="Normal"/>
    <w:next w:val="Normal"/>
    <w:link w:val="Rubrik3Char"/>
    <w:uiPriority w:val="2"/>
    <w:qFormat/>
    <w:rsid w:val="00F2312C"/>
    <w:pPr>
      <w:keepNext/>
      <w:spacing w:before="360" w:after="60"/>
      <w:outlineLvl w:val="2"/>
    </w:pPr>
    <w:rPr>
      <w:rFonts w:asciiTheme="majorHAnsi" w:eastAsiaTheme="majorEastAsia" w:hAnsiTheme="majorHAnsi"/>
      <w:b/>
      <w:bCs/>
    </w:rPr>
  </w:style>
  <w:style w:type="paragraph" w:styleId="Rubrik4">
    <w:name w:val="heading 4"/>
    <w:basedOn w:val="Normal"/>
    <w:next w:val="Normal"/>
    <w:link w:val="Rubrik4Char"/>
    <w:uiPriority w:val="2"/>
    <w:rsid w:val="00F2312C"/>
    <w:pPr>
      <w:keepNext/>
      <w:spacing w:before="360" w:after="60"/>
      <w:outlineLvl w:val="3"/>
    </w:pPr>
    <w:rPr>
      <w:rFonts w:asciiTheme="majorHAnsi" w:hAnsiTheme="majorHAnsi"/>
      <w:bCs/>
      <w:iCs/>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FA382C"/>
    <w:pPr>
      <w:tabs>
        <w:tab w:val="left" w:pos="4536"/>
        <w:tab w:val="right" w:pos="8505"/>
      </w:tabs>
      <w:spacing w:line="288" w:lineRule="auto"/>
      <w:ind w:left="-1361" w:right="-1134"/>
    </w:pPr>
    <w:rPr>
      <w:rFonts w:asciiTheme="majorHAnsi" w:hAnsiTheme="majorHAnsi"/>
      <w:spacing w:val="10"/>
      <w:sz w:val="16"/>
    </w:rPr>
  </w:style>
  <w:style w:type="paragraph" w:styleId="Sidfot">
    <w:name w:val="footer"/>
    <w:basedOn w:val="Normal"/>
    <w:link w:val="SidfotChar"/>
    <w:uiPriority w:val="6"/>
    <w:rsid w:val="00CF783F"/>
    <w:pPr>
      <w:tabs>
        <w:tab w:val="center" w:pos="4536"/>
        <w:tab w:val="right" w:pos="9072"/>
      </w:tabs>
      <w:ind w:right="-1134"/>
      <w:jc w:val="right"/>
    </w:pPr>
    <w:rPr>
      <w:rFonts w:asciiTheme="majorHAnsi" w:hAnsiTheme="majorHAnsi"/>
      <w:sz w:val="16"/>
    </w:rPr>
  </w:style>
  <w:style w:type="character" w:styleId="Hyperlnk">
    <w:name w:val="Hyperlink"/>
    <w:basedOn w:val="Standardstycketeckensnitt"/>
    <w:uiPriority w:val="99"/>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B054A2"/>
    <w:rPr>
      <w:rFonts w:asciiTheme="majorHAnsi" w:eastAsiaTheme="majorEastAsia" w:hAnsiTheme="majorHAnsi"/>
      <w:b/>
      <w:bCs/>
      <w:sz w:val="32"/>
      <w:szCs w:val="28"/>
      <w:lang w:val="sv-SE"/>
    </w:rPr>
  </w:style>
  <w:style w:type="character" w:customStyle="1" w:styleId="Rubrik3Char">
    <w:name w:val="Rubrik 3 Char"/>
    <w:link w:val="Rubrik3"/>
    <w:uiPriority w:val="2"/>
    <w:rsid w:val="00F2312C"/>
    <w:rPr>
      <w:rFonts w:asciiTheme="majorHAnsi" w:eastAsiaTheme="majorEastAsia" w:hAnsiTheme="majorHAnsi"/>
      <w:b/>
      <w:bCs/>
      <w:sz w:val="24"/>
      <w:lang w:val="sv-SE"/>
    </w:rPr>
  </w:style>
  <w:style w:type="character" w:customStyle="1" w:styleId="Rubrik2Char">
    <w:name w:val="Rubrik 2 Char"/>
    <w:link w:val="Rubrik2"/>
    <w:uiPriority w:val="2"/>
    <w:rsid w:val="00F2312C"/>
    <w:rPr>
      <w:rFonts w:asciiTheme="majorHAnsi" w:eastAsiaTheme="majorEastAsia" w:hAnsiTheme="majorHAnsi"/>
      <w:b/>
      <w:bCs/>
      <w:sz w:val="28"/>
      <w:szCs w:val="26"/>
      <w:lang w:val="sv-SE"/>
    </w:rPr>
  </w:style>
  <w:style w:type="paragraph" w:styleId="Liststycke">
    <w:name w:val="List Paragraph"/>
    <w:basedOn w:val="Normal"/>
    <w:uiPriority w:val="34"/>
    <w:qFormat/>
    <w:rsid w:val="00B820A8"/>
    <w:pPr>
      <w:ind w:left="720"/>
      <w:contextualSpacing/>
    </w:pPr>
  </w:style>
  <w:style w:type="character" w:customStyle="1" w:styleId="Rubrik4Char">
    <w:name w:val="Rubrik 4 Char"/>
    <w:link w:val="Rubrik4"/>
    <w:uiPriority w:val="2"/>
    <w:rsid w:val="00F2312C"/>
    <w:rPr>
      <w:rFonts w:asciiTheme="majorHAnsi" w:hAnsiTheme="majorHAnsi"/>
      <w:bCs/>
      <w:iCs/>
      <w:lang w:val="sv-SE"/>
    </w:rPr>
  </w:style>
  <w:style w:type="character" w:customStyle="1" w:styleId="Rubrik5Char">
    <w:name w:val="Rubrik 5 Char"/>
    <w:link w:val="Rubrik5"/>
    <w:uiPriority w:val="2"/>
    <w:semiHidden/>
    <w:rsid w:val="00FA4EB3"/>
    <w:rPr>
      <w:rFonts w:eastAsia="Times New Roman"/>
      <w:sz w:val="24"/>
      <w:szCs w:val="24"/>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rsid w:val="00F33EE3"/>
    <w:pPr>
      <w:spacing w:after="0" w:line="288" w:lineRule="auto"/>
    </w:pPr>
    <w:rPr>
      <w:rFonts w:asciiTheme="majorHAnsi" w:eastAsia="Times New Roman" w:hAnsiTheme="majorHAnsi"/>
      <w:spacing w:val="10"/>
      <w:sz w:val="16"/>
    </w:rPr>
    <w:tblPr>
      <w:tblCellMar>
        <w:left w:w="0" w:type="dxa"/>
        <w:right w:w="0" w:type="dxa"/>
      </w:tblCellMar>
    </w:tblPr>
  </w:style>
  <w:style w:type="numbering" w:customStyle="1" w:styleId="CompanyList">
    <w:name w:val="Company_List"/>
    <w:basedOn w:val="Ingenlista"/>
    <w:rsid w:val="004F784D"/>
    <w:pPr>
      <w:numPr>
        <w:numId w:val="7"/>
      </w:numPr>
    </w:pPr>
  </w:style>
  <w:style w:type="numbering" w:customStyle="1" w:styleId="CompanyListBullet">
    <w:name w:val="Company_ListBullet"/>
    <w:basedOn w:val="Ingenlista"/>
    <w:rsid w:val="00E60392"/>
    <w:pPr>
      <w:numPr>
        <w:numId w:val="8"/>
      </w:numPr>
    </w:pPr>
  </w:style>
  <w:style w:type="paragraph" w:styleId="Innehllsfrteckningsrubrik">
    <w:name w:val="TOC Heading"/>
    <w:basedOn w:val="Rubrik1"/>
    <w:next w:val="Normal"/>
    <w:uiPriority w:val="4"/>
    <w:semiHidden/>
    <w:rsid w:val="00FC4FF8"/>
    <w:pPr>
      <w:keepLines/>
      <w:outlineLvl w:val="9"/>
    </w:pPr>
    <w:rPr>
      <w:rFonts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6"/>
    <w:rsid w:val="00CF783F"/>
    <w:rPr>
      <w:rFonts w:asciiTheme="majorHAnsi" w:hAnsiTheme="majorHAnsi"/>
      <w:sz w:val="16"/>
      <w:lang w:val="sv-SE"/>
    </w:rPr>
  </w:style>
  <w:style w:type="character" w:customStyle="1" w:styleId="Rubrik6Char">
    <w:name w:val="Rubrik 6 Char"/>
    <w:link w:val="Rubrik6"/>
    <w:uiPriority w:val="2"/>
    <w:semiHidden/>
    <w:rsid w:val="00FA4EB3"/>
    <w:rPr>
      <w:rFonts w:eastAsia="Times New Roman"/>
      <w:iCs/>
      <w:sz w:val="24"/>
      <w:szCs w:val="24"/>
    </w:rPr>
  </w:style>
  <w:style w:type="character" w:customStyle="1" w:styleId="Rubrik7Char">
    <w:name w:val="Rubrik 7 Char"/>
    <w:basedOn w:val="Standardstycketeckensnitt"/>
    <w:link w:val="Rubrik7"/>
    <w:uiPriority w:val="2"/>
    <w:semiHidden/>
    <w:rsid w:val="00FA4EB3"/>
    <w:rPr>
      <w:rFonts w:eastAsiaTheme="majorEastAsia"/>
      <w:iCs/>
      <w:sz w:val="24"/>
      <w:szCs w:val="24"/>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sz w:val="24"/>
      <w:szCs w:val="24"/>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lang w:val="sv-SE"/>
    </w:rPr>
  </w:style>
  <w:style w:type="paragraph" w:styleId="Innehll1">
    <w:name w:val="toc 1"/>
    <w:basedOn w:val="Normal"/>
    <w:next w:val="Normal"/>
    <w:autoRedefine/>
    <w:uiPriority w:val="5"/>
    <w:semiHidden/>
    <w:rsid w:val="00CD2461"/>
    <w:pPr>
      <w:spacing w:before="120"/>
    </w:pPr>
    <w:rPr>
      <w:rFonts w:asciiTheme="majorHAnsi" w:hAnsiTheme="majorHAnsi"/>
    </w:rPr>
  </w:style>
  <w:style w:type="paragraph" w:styleId="Innehll2">
    <w:name w:val="toc 2"/>
    <w:basedOn w:val="Normal"/>
    <w:next w:val="Normal"/>
    <w:autoRedefine/>
    <w:uiPriority w:val="5"/>
    <w:semiHidden/>
    <w:rsid w:val="00CD2461"/>
    <w:pPr>
      <w:ind w:left="220"/>
    </w:pPr>
    <w:rPr>
      <w:rFonts w:asciiTheme="majorHAnsi" w:hAnsiTheme="majorHAnsi"/>
    </w:rPr>
  </w:style>
  <w:style w:type="paragraph" w:styleId="Innehll3">
    <w:name w:val="toc 3"/>
    <w:basedOn w:val="Normal"/>
    <w:next w:val="Normal"/>
    <w:autoRedefine/>
    <w:uiPriority w:val="5"/>
    <w:semiHidden/>
    <w:rsid w:val="00CD2461"/>
    <w:pPr>
      <w:ind w:left="440"/>
    </w:pPr>
    <w:rPr>
      <w:rFonts w:asciiTheme="majorHAnsi" w:hAnsiTheme="majorHAnsi"/>
    </w:rPr>
  </w:style>
  <w:style w:type="paragraph" w:styleId="Fotnotstext">
    <w:name w:val="footnote text"/>
    <w:basedOn w:val="Normal"/>
    <w:link w:val="FotnotstextChar"/>
    <w:uiPriority w:val="44"/>
    <w:semiHidden/>
    <w:rsid w:val="00E60392"/>
    <w:rPr>
      <w:rFonts w:asciiTheme="majorHAnsi" w:hAnsiTheme="majorHAnsi"/>
      <w:sz w:val="16"/>
    </w:rPr>
  </w:style>
  <w:style w:type="character" w:customStyle="1" w:styleId="FotnotstextChar">
    <w:name w:val="Fotnotstext Char"/>
    <w:basedOn w:val="Standardstycketeckensnitt"/>
    <w:link w:val="Fotnotstext"/>
    <w:uiPriority w:val="44"/>
    <w:semiHidden/>
    <w:rsid w:val="00E60392"/>
    <w:rPr>
      <w:rFonts w:asciiTheme="majorHAnsi" w:hAnsiTheme="majorHAnsi"/>
      <w:sz w:val="16"/>
      <w:lang w:val="sv-SE"/>
    </w:rPr>
  </w:style>
  <w:style w:type="paragraph" w:customStyle="1" w:styleId="Innehll">
    <w:name w:val="Innehåll"/>
    <w:basedOn w:val="Normal"/>
    <w:uiPriority w:val="8"/>
    <w:semiHidden/>
    <w:rsid w:val="00310DF9"/>
    <w:pPr>
      <w:spacing w:before="500"/>
    </w:pPr>
    <w:rPr>
      <w:rFonts w:asciiTheme="majorHAnsi" w:hAnsiTheme="majorHAnsi"/>
      <w:b/>
      <w:color w:val="006666" w:themeColor="accent1"/>
      <w:sz w:val="50"/>
      <w:szCs w:val="26"/>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styleId="Rutntstabell7frgstarkdekorfrg6">
    <w:name w:val="Grid Table 7 Colorful Accent 6"/>
    <w:basedOn w:val="Normaltabell"/>
    <w:uiPriority w:val="52"/>
    <w:rsid w:val="006B5584"/>
    <w:rPr>
      <w:color w:val="C04654" w:themeColor="accent6" w:themeShade="BF"/>
    </w:rPr>
    <w:tblPr>
      <w:tblStyleRowBandSize w:val="1"/>
      <w:tblStyleColBandSize w:val="1"/>
      <w:tblBorders>
        <w:top w:val="single" w:sz="4" w:space="0" w:color="E7B8BD" w:themeColor="accent6" w:themeTint="99"/>
        <w:left w:val="single" w:sz="4" w:space="0" w:color="E7B8BD" w:themeColor="accent6" w:themeTint="99"/>
        <w:bottom w:val="single" w:sz="4" w:space="0" w:color="E7B8BD" w:themeColor="accent6" w:themeTint="99"/>
        <w:right w:val="single" w:sz="4" w:space="0" w:color="E7B8BD" w:themeColor="accent6" w:themeTint="99"/>
        <w:insideH w:val="single" w:sz="4" w:space="0" w:color="E7B8BD" w:themeColor="accent6" w:themeTint="99"/>
        <w:insideV w:val="single" w:sz="4" w:space="0" w:color="E7B8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7E9" w:themeFill="accent6" w:themeFillTint="33"/>
      </w:tcPr>
    </w:tblStylePr>
    <w:tblStylePr w:type="band1Horz">
      <w:tblPr/>
      <w:tcPr>
        <w:shd w:val="clear" w:color="auto" w:fill="F7E7E9" w:themeFill="accent6" w:themeFillTint="33"/>
      </w:tcPr>
    </w:tblStylePr>
    <w:tblStylePr w:type="neCell">
      <w:tblPr/>
      <w:tcPr>
        <w:tcBorders>
          <w:bottom w:val="single" w:sz="4" w:space="0" w:color="E7B8BD" w:themeColor="accent6" w:themeTint="99"/>
        </w:tcBorders>
      </w:tcPr>
    </w:tblStylePr>
    <w:tblStylePr w:type="nwCell">
      <w:tblPr/>
      <w:tcPr>
        <w:tcBorders>
          <w:bottom w:val="single" w:sz="4" w:space="0" w:color="E7B8BD" w:themeColor="accent6" w:themeTint="99"/>
        </w:tcBorders>
      </w:tcPr>
    </w:tblStylePr>
    <w:tblStylePr w:type="seCell">
      <w:tblPr/>
      <w:tcPr>
        <w:tcBorders>
          <w:top w:val="single" w:sz="4" w:space="0" w:color="E7B8BD" w:themeColor="accent6" w:themeTint="99"/>
        </w:tcBorders>
      </w:tcPr>
    </w:tblStylePr>
    <w:tblStylePr w:type="swCell">
      <w:tblPr/>
      <w:tcPr>
        <w:tcBorders>
          <w:top w:val="single" w:sz="4" w:space="0" w:color="E7B8BD" w:themeColor="accent6" w:themeTint="99"/>
        </w:tcBorders>
      </w:tcPr>
    </w:tblStylePr>
  </w:style>
  <w:style w:type="paragraph" w:styleId="Punktlista">
    <w:name w:val="List Bullet"/>
    <w:basedOn w:val="Normal"/>
    <w:semiHidden/>
    <w:rsid w:val="00FA4EB3"/>
    <w:pPr>
      <w:numPr>
        <w:numId w:val="4"/>
      </w:numPr>
      <w:contextualSpacing/>
    </w:pPr>
  </w:style>
  <w:style w:type="character" w:styleId="Fotnotsreferens">
    <w:name w:val="footnote reference"/>
    <w:basedOn w:val="Standardstycketeckensnitt"/>
    <w:uiPriority w:val="44"/>
    <w:semiHidden/>
    <w:unhideWhenUsed/>
    <w:rsid w:val="00E60392"/>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5"/>
    <w:rsid w:val="00FA382C"/>
    <w:rPr>
      <w:rFonts w:asciiTheme="majorHAnsi" w:hAnsiTheme="majorHAnsi"/>
      <w:spacing w:val="10"/>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FA3124"/>
    <w:pPr>
      <w:numPr>
        <w:numId w:val="5"/>
      </w:numPr>
    </w:pPr>
  </w:style>
  <w:style w:type="paragraph" w:customStyle="1" w:styleId="Lista-Nummer">
    <w:name w:val="Lista - Nummer"/>
    <w:basedOn w:val="Liststycke"/>
    <w:uiPriority w:val="3"/>
    <w:qFormat/>
    <w:rsid w:val="009D2163"/>
    <w:pPr>
      <w:numPr>
        <w:numId w:val="6"/>
      </w:numPr>
    </w:p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styleId="Beskrivning">
    <w:name w:val="caption"/>
    <w:basedOn w:val="Normal"/>
    <w:next w:val="Normal"/>
    <w:uiPriority w:val="11"/>
    <w:semiHidden/>
    <w:rsid w:val="00E60392"/>
    <w:pPr>
      <w:spacing w:before="120" w:after="240"/>
    </w:pPr>
    <w:rPr>
      <w:rFonts w:asciiTheme="majorHAnsi" w:hAnsiTheme="majorHAnsi"/>
      <w:iCs/>
      <w:sz w:val="16"/>
      <w:szCs w:val="18"/>
    </w:rPr>
  </w:style>
  <w:style w:type="paragraph" w:customStyle="1" w:styleId="Etikett">
    <w:name w:val="Etikett"/>
    <w:basedOn w:val="Normal"/>
    <w:uiPriority w:val="11"/>
    <w:semiHidden/>
    <w:qFormat/>
    <w:rsid w:val="00BF44B1"/>
    <w:rPr>
      <w:rFonts w:asciiTheme="majorHAnsi" w:eastAsia="Times New Roman" w:hAnsiTheme="majorHAnsi"/>
      <w:sz w:val="14"/>
      <w:szCs w:val="16"/>
    </w:rPr>
  </w:style>
  <w:style w:type="table" w:customStyle="1" w:styleId="IVO-tabellmedlinjer">
    <w:name w:val="IVO - tabell med linjer"/>
    <w:basedOn w:val="Normaltabell"/>
    <w:uiPriority w:val="99"/>
    <w:rsid w:val="00E60392"/>
    <w:pPr>
      <w:spacing w:after="0" w:line="240" w:lineRule="auto"/>
    </w:pPr>
    <w:rPr>
      <w:rFonts w:asciiTheme="majorHAnsi" w:hAnsiTheme="majorHAnsi"/>
      <w:sz w:val="16"/>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3" w:type="dxa"/>
        <w:left w:w="170" w:type="dxa"/>
        <w:bottom w:w="113" w:type="dxa"/>
        <w:right w:w="170" w:type="dxa"/>
      </w:tblCellMar>
    </w:tblPr>
    <w:tblStylePr w:type="firstRow">
      <w:rPr>
        <w:rFonts w:asciiTheme="majorHAnsi" w:hAnsiTheme="majorHAnsi"/>
        <w:b/>
        <w:sz w:val="16"/>
      </w:rPr>
    </w:tblStylePr>
  </w:style>
  <w:style w:type="table" w:customStyle="1" w:styleId="IVO-tabellutanlinjer">
    <w:name w:val="IVO - tabell utan linjer"/>
    <w:basedOn w:val="Normaltabell"/>
    <w:uiPriority w:val="99"/>
    <w:rsid w:val="00E60392"/>
    <w:pPr>
      <w:spacing w:after="0" w:line="240" w:lineRule="auto"/>
    </w:pPr>
    <w:rPr>
      <w:rFonts w:asciiTheme="majorHAnsi" w:hAnsiTheme="majorHAnsi"/>
      <w:sz w:val="16"/>
    </w:rPr>
    <w:tblPr>
      <w:tblCellMar>
        <w:top w:w="57" w:type="dxa"/>
        <w:left w:w="0" w:type="dxa"/>
        <w:bottom w:w="57" w:type="dxa"/>
        <w:right w:w="0" w:type="dxa"/>
      </w:tblCellMar>
    </w:tblPr>
    <w:tblStylePr w:type="firstRow">
      <w:pPr>
        <w:wordWrap/>
        <w:spacing w:line="240" w:lineRule="auto"/>
      </w:pPr>
      <w:rPr>
        <w:rFonts w:asciiTheme="majorHAnsi" w:hAnsiTheme="majorHAnsi"/>
        <w:b/>
        <w:sz w:val="16"/>
      </w:rPr>
      <w:tblPr>
        <w:tblCellMar>
          <w:top w:w="113" w:type="dxa"/>
          <w:left w:w="0" w:type="dxa"/>
          <w:bottom w:w="113" w:type="dxa"/>
          <w:right w:w="0" w:type="dxa"/>
        </w:tblCellMar>
      </w:tblPr>
    </w:tblStylePr>
  </w:style>
  <w:style w:type="paragraph" w:styleId="Lista">
    <w:name w:val="List"/>
    <w:basedOn w:val="Normal"/>
    <w:next w:val="Normal"/>
    <w:uiPriority w:val="11"/>
    <w:semiHidden/>
    <w:unhideWhenUsed/>
    <w:rsid w:val="00B820A8"/>
    <w:pPr>
      <w:ind w:left="284" w:hanging="284"/>
      <w:contextualSpacing/>
    </w:pPr>
  </w:style>
  <w:style w:type="table" w:customStyle="1" w:styleId="IVO-tabellformat">
    <w:name w:val="IVO - tabellformat"/>
    <w:basedOn w:val="Normaltabell"/>
    <w:uiPriority w:val="99"/>
    <w:rsid w:val="007A768C"/>
    <w:pPr>
      <w:spacing w:after="0" w:line="240" w:lineRule="auto"/>
    </w:pPr>
    <w:rPr>
      <w:rFonts w:asciiTheme="majorHAnsi" w:hAnsiTheme="majorHAnsi"/>
      <w:sz w:val="16"/>
    </w:rPr>
    <w:tblPr>
      <w:tblStyleRowBandSize w:val="1"/>
      <w:tblCellMar>
        <w:top w:w="113" w:type="dxa"/>
        <w:left w:w="170" w:type="dxa"/>
        <w:bottom w:w="113" w:type="dxa"/>
        <w:right w:w="170" w:type="dxa"/>
      </w:tblCellMar>
    </w:tblPr>
    <w:tcPr>
      <w:shd w:val="clear" w:color="auto" w:fill="auto"/>
    </w:tcPr>
    <w:tblStylePr w:type="firstRow">
      <w:rPr>
        <w:rFonts w:asciiTheme="majorHAnsi" w:hAnsiTheme="majorHAnsi"/>
        <w:b/>
        <w:color w:val="000000" w:themeColor="text1"/>
        <w:sz w:val="16"/>
      </w:rPr>
      <w:tblPr/>
      <w:tcPr>
        <w:tcBorders>
          <w:top w:val="nil"/>
          <w:left w:val="nil"/>
          <w:bottom w:val="single" w:sz="12" w:space="0" w:color="006666" w:themeColor="accent1"/>
          <w:right w:val="nil"/>
          <w:insideH w:val="nil"/>
          <w:insideV w:val="nil"/>
          <w:tl2br w:val="nil"/>
          <w:tr2bl w:val="nil"/>
        </w:tcBorders>
      </w:tcPr>
    </w:tblStylePr>
    <w:tblStylePr w:type="lastRow">
      <w:tblPr/>
      <w:tcPr>
        <w:tcBorders>
          <w:top w:val="nil"/>
          <w:left w:val="nil"/>
          <w:bottom w:val="single" w:sz="4" w:space="0" w:color="006666" w:themeColor="accent1"/>
          <w:right w:val="nil"/>
          <w:insideH w:val="nil"/>
          <w:insideV w:val="nil"/>
          <w:tl2br w:val="nil"/>
          <w:tr2bl w:val="nil"/>
        </w:tcBorders>
        <w:shd w:val="clear" w:color="auto" w:fill="auto"/>
      </w:tcPr>
    </w:tblStylePr>
    <w:tblStylePr w:type="band2Horz">
      <w:tblPr/>
      <w:tcPr>
        <w:shd w:val="clear" w:color="auto" w:fill="E5EEE9" w:themeFill="background2"/>
      </w:tcPr>
    </w:tblStylePr>
  </w:style>
  <w:style w:type="paragraph" w:styleId="Brdtext">
    <w:name w:val="Body Text"/>
    <w:basedOn w:val="Normal"/>
    <w:link w:val="BrdtextChar"/>
    <w:uiPriority w:val="4"/>
    <w:rsid w:val="00275B8E"/>
    <w:pPr>
      <w:spacing w:after="200" w:line="288" w:lineRule="atLeast"/>
    </w:pPr>
  </w:style>
  <w:style w:type="character" w:customStyle="1" w:styleId="BrdtextChar">
    <w:name w:val="Brödtext Char"/>
    <w:basedOn w:val="Standardstycketeckensnitt"/>
    <w:link w:val="Brdtext"/>
    <w:uiPriority w:val="4"/>
    <w:rsid w:val="00275B8E"/>
    <w:rPr>
      <w:rFonts w:eastAsiaTheme="minorHAnsi" w:cstheme="minorBidi"/>
      <w:sz w:val="24"/>
      <w:szCs w:val="24"/>
      <w:lang w:val="sv-SE"/>
    </w:rPr>
  </w:style>
  <w:style w:type="character" w:styleId="Kommentarsreferens">
    <w:name w:val="annotation reference"/>
    <w:basedOn w:val="Standardstycketeckensnitt"/>
    <w:uiPriority w:val="99"/>
    <w:unhideWhenUsed/>
    <w:rsid w:val="00275B8E"/>
    <w:rPr>
      <w:sz w:val="16"/>
      <w:szCs w:val="16"/>
    </w:rPr>
  </w:style>
  <w:style w:type="paragraph" w:styleId="Kommentarer">
    <w:name w:val="annotation text"/>
    <w:basedOn w:val="Normal"/>
    <w:link w:val="KommentarerChar"/>
    <w:uiPriority w:val="99"/>
    <w:unhideWhenUsed/>
    <w:rsid w:val="00275B8E"/>
    <w:rPr>
      <w:rFonts w:ascii="Calibri" w:hAnsi="Calibri" w:cs="Calibri"/>
      <w:sz w:val="20"/>
      <w:szCs w:val="20"/>
    </w:rPr>
  </w:style>
  <w:style w:type="character" w:customStyle="1" w:styleId="KommentarerChar">
    <w:name w:val="Kommentarer Char"/>
    <w:basedOn w:val="Standardstycketeckensnitt"/>
    <w:link w:val="Kommentarer"/>
    <w:uiPriority w:val="99"/>
    <w:rsid w:val="00275B8E"/>
    <w:rPr>
      <w:rFonts w:ascii="Calibri" w:eastAsiaTheme="minorHAnsi" w:hAnsi="Calibri" w:cs="Calibri"/>
      <w:sz w:val="20"/>
      <w:szCs w:val="20"/>
      <w:lang w:val="sv-SE"/>
    </w:rPr>
  </w:style>
  <w:style w:type="paragraph" w:styleId="Kommentarsmne">
    <w:name w:val="annotation subject"/>
    <w:basedOn w:val="Kommentarer"/>
    <w:next w:val="Kommentarer"/>
    <w:link w:val="KommentarsmneChar"/>
    <w:uiPriority w:val="44"/>
    <w:semiHidden/>
    <w:unhideWhenUsed/>
    <w:rsid w:val="00275B8E"/>
    <w:rPr>
      <w:rFonts w:asciiTheme="minorHAnsi" w:hAnsiTheme="minorHAnsi" w:cstheme="minorBidi"/>
      <w:b/>
      <w:bCs/>
    </w:rPr>
  </w:style>
  <w:style w:type="character" w:customStyle="1" w:styleId="KommentarsmneChar">
    <w:name w:val="Kommentarsämne Char"/>
    <w:basedOn w:val="KommentarerChar"/>
    <w:link w:val="Kommentarsmne"/>
    <w:uiPriority w:val="44"/>
    <w:semiHidden/>
    <w:rsid w:val="00275B8E"/>
    <w:rPr>
      <w:rFonts w:ascii="Calibri" w:eastAsiaTheme="minorHAnsi" w:hAnsi="Calibri" w:cstheme="minorBidi"/>
      <w:b/>
      <w:bCs/>
      <w:sz w:val="20"/>
      <w:szCs w:val="20"/>
      <w:lang w:val="sv-SE"/>
    </w:rPr>
  </w:style>
  <w:style w:type="paragraph" w:customStyle="1" w:styleId="SoSBrdtext">
    <w:name w:val="SoS_Brödtext"/>
    <w:basedOn w:val="Normal"/>
    <w:next w:val="Normal"/>
    <w:link w:val="SoSBrdtextChar"/>
    <w:uiPriority w:val="1"/>
    <w:qFormat/>
    <w:rsid w:val="00171CE4"/>
    <w:pPr>
      <w:spacing w:line="264" w:lineRule="atLeast"/>
    </w:pPr>
    <w:rPr>
      <w:rFonts w:ascii="Times New Roman" w:eastAsia="Times New Roman" w:hAnsi="Times New Roman" w:cs="Times New Roman"/>
      <w:color w:val="000000" w:themeColor="text1"/>
      <w:sz w:val="22"/>
      <w:szCs w:val="20"/>
      <w:lang w:eastAsia="sv-SE"/>
    </w:rPr>
  </w:style>
  <w:style w:type="character" w:customStyle="1" w:styleId="SoSBrdtextChar">
    <w:name w:val="SoS_Brödtext Char"/>
    <w:basedOn w:val="Standardstycketeckensnitt"/>
    <w:link w:val="SoSBrdtext"/>
    <w:uiPriority w:val="1"/>
    <w:rsid w:val="00171CE4"/>
    <w:rPr>
      <w:rFonts w:ascii="Times New Roman" w:eastAsia="Times New Roman" w:hAnsi="Times New Roman"/>
      <w:color w:val="000000" w:themeColor="text1"/>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29069195">
      <w:bodyDiv w:val="1"/>
      <w:marLeft w:val="0"/>
      <w:marRight w:val="0"/>
      <w:marTop w:val="0"/>
      <w:marBottom w:val="0"/>
      <w:divBdr>
        <w:top w:val="none" w:sz="0" w:space="0" w:color="auto"/>
        <w:left w:val="none" w:sz="0" w:space="0" w:color="auto"/>
        <w:bottom w:val="none" w:sz="0" w:space="0" w:color="auto"/>
        <w:right w:val="none" w:sz="0" w:space="0" w:color="auto"/>
      </w:divBdr>
    </w:div>
    <w:div w:id="1137642548">
      <w:bodyDiv w:val="1"/>
      <w:marLeft w:val="0"/>
      <w:marRight w:val="0"/>
      <w:marTop w:val="0"/>
      <w:marBottom w:val="0"/>
      <w:divBdr>
        <w:top w:val="none" w:sz="0" w:space="0" w:color="auto"/>
        <w:left w:val="none" w:sz="0" w:space="0" w:color="auto"/>
        <w:bottom w:val="none" w:sz="0" w:space="0" w:color="auto"/>
        <w:right w:val="none" w:sz="0" w:space="0" w:color="auto"/>
      </w:divBdr>
    </w:div>
    <w:div w:id="11540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o.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na.lagerstedt@ivo.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ina.nithander@ivo.se" TargetMode="External"/><Relationship Id="rId4" Type="http://schemas.openxmlformats.org/officeDocument/2006/relationships/settings" Target="settings.xml"/><Relationship Id="rId9" Type="http://schemas.openxmlformats.org/officeDocument/2006/relationships/hyperlink" Target="http://www.ivo.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Brev.dotm" TargetMode="External"/></Relationships>
</file>

<file path=word/theme/theme1.xml><?xml version="1.0" encoding="utf-8"?>
<a:theme xmlns:a="http://schemas.openxmlformats.org/drawingml/2006/main" name="Office Theme">
  <a:themeElements>
    <a:clrScheme name="Ny Col1">
      <a:dk1>
        <a:sysClr val="windowText" lastClr="000000"/>
      </a:dk1>
      <a:lt1>
        <a:sysClr val="window" lastClr="FFFFFF"/>
      </a:lt1>
      <a:dk2>
        <a:srgbClr val="EB6623"/>
      </a:dk2>
      <a:lt2>
        <a:srgbClr val="E5EEE9"/>
      </a:lt2>
      <a:accent1>
        <a:srgbClr val="006666"/>
      </a:accent1>
      <a:accent2>
        <a:srgbClr val="EB6623"/>
      </a:accent2>
      <a:accent3>
        <a:srgbClr val="B4D4C4"/>
      </a:accent3>
      <a:accent4>
        <a:srgbClr val="BD3C4B"/>
      </a:accent4>
      <a:accent5>
        <a:srgbClr val="7FB2B2"/>
      </a:accent5>
      <a:accent6>
        <a:srgbClr val="D78992"/>
      </a:accent6>
      <a:hlink>
        <a:srgbClr val="000000"/>
      </a:hlink>
      <a:folHlink>
        <a:srgbClr val="000000"/>
      </a:folHlink>
    </a:clrScheme>
    <a:fontScheme name="IVO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C310-3ECC-459D-9BAC-A8F33EC7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9</Pages>
  <Words>3329</Words>
  <Characters>20734</Characters>
  <Application>Microsoft Office Word</Application>
  <DocSecurity>4</DocSecurity>
  <Lines>172</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vt: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Tove Hedåberg</dc:creator>
  <cp:keywords/>
  <dc:description/>
  <cp:lastModifiedBy>Carina Nithander</cp:lastModifiedBy>
  <cp:revision>2</cp:revision>
  <cp:lastPrinted>2021-04-19T14:50:00Z</cp:lastPrinted>
  <dcterms:created xsi:type="dcterms:W3CDTF">2023-02-06T10:53:00Z</dcterms:created>
  <dcterms:modified xsi:type="dcterms:W3CDTF">2023-02-06T10:53:00Z</dcterms:modified>
</cp:coreProperties>
</file>